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13" w:rsidRPr="00952DE7" w:rsidRDefault="004F4614" w:rsidP="00952DE7">
      <w:pPr>
        <w:bidi w:val="0"/>
        <w:spacing w:after="0" w:line="240" w:lineRule="auto"/>
        <w:jc w:val="center"/>
        <w:rPr>
          <w:b/>
          <w:bCs/>
          <w:sz w:val="36"/>
          <w:szCs w:val="36"/>
          <w:rtl/>
        </w:rPr>
      </w:pPr>
      <w:r w:rsidRPr="00952DE7">
        <w:rPr>
          <w:b/>
          <w:bCs/>
          <w:sz w:val="36"/>
          <w:szCs w:val="36"/>
        </w:rPr>
        <w:t xml:space="preserve">Investment of spiritual marketing in support of sustainable development </w:t>
      </w:r>
    </w:p>
    <w:p w:rsidR="004F4614" w:rsidRPr="00952DE7" w:rsidRDefault="007E717C" w:rsidP="00952DE7">
      <w:pPr>
        <w:bidi w:val="0"/>
        <w:spacing w:after="0" w:line="240" w:lineRule="auto"/>
        <w:jc w:val="center"/>
        <w:rPr>
          <w:sz w:val="24"/>
          <w:szCs w:val="24"/>
        </w:rPr>
      </w:pPr>
      <w:r w:rsidRPr="00952DE7">
        <w:rPr>
          <w:sz w:val="24"/>
          <w:szCs w:val="24"/>
        </w:rPr>
        <w:t xml:space="preserve">An applied study of </w:t>
      </w:r>
      <w:r w:rsidR="00E65313" w:rsidRPr="00952DE7">
        <w:rPr>
          <w:sz w:val="24"/>
          <w:szCs w:val="24"/>
        </w:rPr>
        <w:t xml:space="preserve">opinions of a sample of employees at </w:t>
      </w:r>
      <w:r w:rsidRPr="00952DE7">
        <w:rPr>
          <w:sz w:val="24"/>
          <w:szCs w:val="24"/>
        </w:rPr>
        <w:t xml:space="preserve">Technical Institute of </w:t>
      </w:r>
      <w:proofErr w:type="spellStart"/>
      <w:r w:rsidRPr="00952DE7">
        <w:rPr>
          <w:sz w:val="24"/>
          <w:szCs w:val="24"/>
        </w:rPr>
        <w:t>Dewaniya</w:t>
      </w:r>
      <w:proofErr w:type="spellEnd"/>
      <w:r w:rsidR="00E65313" w:rsidRPr="00952DE7">
        <w:rPr>
          <w:sz w:val="24"/>
          <w:szCs w:val="24"/>
        </w:rPr>
        <w:t xml:space="preserve"> </w:t>
      </w:r>
    </w:p>
    <w:p w:rsidR="00952DE7" w:rsidRDefault="00952DE7" w:rsidP="00952DE7">
      <w:pPr>
        <w:pStyle w:val="a5"/>
        <w:tabs>
          <w:tab w:val="left" w:pos="509"/>
        </w:tabs>
        <w:bidi w:val="0"/>
        <w:ind w:left="0"/>
        <w:jc w:val="center"/>
        <w:rPr>
          <w:rFonts w:ascii="Times New Roman" w:hAnsi="Times New Roman"/>
          <w:b/>
          <w:bCs/>
          <w:color w:val="000000" w:themeColor="text1"/>
          <w:sz w:val="24"/>
          <w:szCs w:val="24"/>
        </w:rPr>
      </w:pPr>
    </w:p>
    <w:p w:rsidR="00952DE7" w:rsidRPr="00952DE7" w:rsidRDefault="00952DE7" w:rsidP="00952DE7">
      <w:pPr>
        <w:pStyle w:val="a5"/>
        <w:tabs>
          <w:tab w:val="left" w:pos="509"/>
        </w:tabs>
        <w:bidi w:val="0"/>
        <w:ind w:left="0"/>
        <w:jc w:val="center"/>
        <w:rPr>
          <w:rFonts w:ascii="Times New Roman" w:hAnsi="Times New Roman"/>
          <w:rtl/>
        </w:rPr>
      </w:pPr>
      <w:proofErr w:type="spellStart"/>
      <w:r w:rsidRPr="00952DE7">
        <w:rPr>
          <w:rFonts w:ascii="Times New Roman" w:hAnsi="Times New Roman"/>
          <w:color w:val="000000" w:themeColor="text1"/>
        </w:rPr>
        <w:t>Zaki</w:t>
      </w:r>
      <w:proofErr w:type="spellEnd"/>
      <w:r w:rsidRPr="00952DE7">
        <w:rPr>
          <w:rFonts w:ascii="Times New Roman" w:hAnsi="Times New Roman"/>
          <w:color w:val="000000" w:themeColor="text1"/>
        </w:rPr>
        <w:t xml:space="preserve"> Muhammad Abbas </w:t>
      </w:r>
      <w:r w:rsidRPr="00952DE7">
        <w:rPr>
          <w:rFonts w:ascii="Times New Roman" w:hAnsi="Times New Roman"/>
          <w:color w:val="000000" w:themeColor="text1"/>
          <w:vertAlign w:val="superscript"/>
        </w:rPr>
        <w:t>1</w:t>
      </w:r>
      <w:r w:rsidRPr="00952DE7">
        <w:rPr>
          <w:rFonts w:ascii="Times New Roman" w:hAnsi="Times New Roman"/>
          <w:color w:val="000000" w:themeColor="text1"/>
        </w:rPr>
        <w:t xml:space="preserve">, </w:t>
      </w:r>
      <w:proofErr w:type="spellStart"/>
      <w:r w:rsidRPr="00952DE7">
        <w:rPr>
          <w:rFonts w:ascii="Times New Roman" w:hAnsi="Times New Roman"/>
          <w:color w:val="000000" w:themeColor="text1"/>
        </w:rPr>
        <w:t>Saif</w:t>
      </w:r>
      <w:proofErr w:type="spellEnd"/>
      <w:r w:rsidRPr="00952DE7">
        <w:rPr>
          <w:rFonts w:ascii="Times New Roman" w:hAnsi="Times New Roman"/>
          <w:color w:val="000000" w:themeColor="text1"/>
        </w:rPr>
        <w:t xml:space="preserve"> Ali </w:t>
      </w:r>
      <w:proofErr w:type="spellStart"/>
      <w:r w:rsidRPr="00952DE7">
        <w:rPr>
          <w:rFonts w:ascii="Times New Roman" w:hAnsi="Times New Roman"/>
          <w:color w:val="000000" w:themeColor="text1"/>
        </w:rPr>
        <w:t>Jasim</w:t>
      </w:r>
      <w:proofErr w:type="spellEnd"/>
      <w:r w:rsidRPr="00952DE7">
        <w:rPr>
          <w:rFonts w:ascii="Times New Roman" w:hAnsi="Times New Roman"/>
          <w:vertAlign w:val="superscript"/>
        </w:rPr>
        <w:t xml:space="preserve"> 2</w:t>
      </w:r>
      <w:r w:rsidRPr="00952DE7">
        <w:rPr>
          <w:rFonts w:ascii="Times New Roman" w:hAnsi="Times New Roman"/>
        </w:rPr>
        <w:t>, Mohammed Alguraibawi</w:t>
      </w:r>
      <w:r w:rsidRPr="00952DE7">
        <w:rPr>
          <w:rFonts w:ascii="Times New Roman" w:hAnsi="Times New Roman"/>
          <w:vertAlign w:val="superscript"/>
        </w:rPr>
        <w:t>3</w:t>
      </w:r>
    </w:p>
    <w:p w:rsidR="00952DE7" w:rsidRPr="00952DE7" w:rsidRDefault="00952DE7" w:rsidP="00952DE7">
      <w:pPr>
        <w:bidi w:val="0"/>
        <w:jc w:val="center"/>
        <w:rPr>
          <w:rFonts w:eastAsia="Calibri"/>
          <w:color w:val="000000" w:themeColor="text1"/>
          <w:sz w:val="20"/>
          <w:szCs w:val="20"/>
          <w:vertAlign w:val="superscript"/>
        </w:rPr>
      </w:pPr>
      <w:r w:rsidRPr="00952DE7">
        <w:rPr>
          <w:rFonts w:eastAsia="Calibri"/>
          <w:color w:val="000000" w:themeColor="text1"/>
          <w:sz w:val="20"/>
          <w:szCs w:val="20"/>
          <w:vertAlign w:val="superscript"/>
          <w:lang w:bidi="ar-IQ"/>
        </w:rPr>
        <w:t>1,2,3</w:t>
      </w:r>
      <w:r w:rsidRPr="00952DE7">
        <w:rPr>
          <w:rFonts w:eastAsia="Calibri"/>
          <w:color w:val="000000" w:themeColor="text1"/>
          <w:sz w:val="20"/>
          <w:szCs w:val="20"/>
          <w:lang w:bidi="ar-IQ"/>
        </w:rPr>
        <w:t xml:space="preserve"> AL -</w:t>
      </w:r>
      <w:proofErr w:type="spellStart"/>
      <w:r w:rsidRPr="00952DE7">
        <w:rPr>
          <w:rFonts w:eastAsia="Calibri"/>
          <w:color w:val="000000" w:themeColor="text1"/>
          <w:sz w:val="20"/>
          <w:szCs w:val="20"/>
          <w:lang w:bidi="ar-IQ"/>
        </w:rPr>
        <w:t>Furat</w:t>
      </w:r>
      <w:proofErr w:type="spellEnd"/>
      <w:r w:rsidRPr="00952DE7">
        <w:rPr>
          <w:rFonts w:eastAsia="Calibri"/>
          <w:color w:val="000000" w:themeColor="text1"/>
          <w:sz w:val="20"/>
          <w:szCs w:val="20"/>
          <w:lang w:bidi="ar-IQ"/>
        </w:rPr>
        <w:t xml:space="preserve"> AL -</w:t>
      </w:r>
      <w:proofErr w:type="spellStart"/>
      <w:r w:rsidRPr="00952DE7">
        <w:rPr>
          <w:rFonts w:eastAsia="Calibri"/>
          <w:color w:val="000000" w:themeColor="text1"/>
          <w:sz w:val="20"/>
          <w:szCs w:val="20"/>
          <w:lang w:bidi="ar-IQ"/>
        </w:rPr>
        <w:t>Awsat</w:t>
      </w:r>
      <w:proofErr w:type="spellEnd"/>
      <w:r w:rsidRPr="00952DE7">
        <w:rPr>
          <w:rFonts w:eastAsia="Calibri"/>
          <w:color w:val="000000" w:themeColor="text1"/>
          <w:sz w:val="20"/>
          <w:szCs w:val="20"/>
          <w:lang w:bidi="ar-IQ"/>
        </w:rPr>
        <w:t xml:space="preserve"> Technical </w:t>
      </w:r>
      <w:proofErr w:type="spellStart"/>
      <w:r w:rsidRPr="00952DE7">
        <w:rPr>
          <w:rFonts w:eastAsia="Calibri"/>
          <w:color w:val="000000" w:themeColor="text1"/>
          <w:sz w:val="20"/>
          <w:szCs w:val="20"/>
          <w:lang w:bidi="ar-IQ"/>
        </w:rPr>
        <w:t>University,Technical</w:t>
      </w:r>
      <w:proofErr w:type="spellEnd"/>
      <w:r w:rsidRPr="00952DE7">
        <w:rPr>
          <w:rFonts w:eastAsia="Calibri"/>
          <w:color w:val="000000" w:themeColor="text1"/>
          <w:sz w:val="20"/>
          <w:szCs w:val="20"/>
          <w:lang w:bidi="ar-IQ"/>
        </w:rPr>
        <w:t xml:space="preserve"> Institute of </w:t>
      </w:r>
      <w:proofErr w:type="spellStart"/>
      <w:r w:rsidRPr="00952DE7">
        <w:rPr>
          <w:rFonts w:eastAsia="Calibri"/>
          <w:color w:val="000000" w:themeColor="text1"/>
          <w:sz w:val="20"/>
          <w:szCs w:val="20"/>
          <w:lang w:bidi="ar-IQ"/>
        </w:rPr>
        <w:t>Dewaniya</w:t>
      </w:r>
      <w:proofErr w:type="spellEnd"/>
      <w:r w:rsidRPr="00952DE7">
        <w:rPr>
          <w:rFonts w:eastAsia="Calibri"/>
          <w:color w:val="000000" w:themeColor="text1"/>
          <w:sz w:val="20"/>
          <w:szCs w:val="20"/>
          <w:lang w:bidi="ar-IQ"/>
        </w:rPr>
        <w:t xml:space="preserve">, Iraq, Email: </w:t>
      </w:r>
      <w:hyperlink r:id="rId9" w:history="1">
        <w:r w:rsidRPr="00952DE7">
          <w:rPr>
            <w:rStyle w:val="Hyperlink"/>
            <w:rFonts w:eastAsia="Calibri"/>
            <w:sz w:val="20"/>
            <w:szCs w:val="20"/>
          </w:rPr>
          <w:t>dw.zky@atu.edu.iq</w:t>
        </w:r>
      </w:hyperlink>
      <w:r w:rsidRPr="00952DE7">
        <w:rPr>
          <w:rFonts w:eastAsia="Calibri"/>
          <w:color w:val="000000" w:themeColor="text1"/>
          <w:sz w:val="20"/>
          <w:szCs w:val="20"/>
        </w:rPr>
        <w:t xml:space="preserve"> </w:t>
      </w:r>
      <w:r w:rsidRPr="00952DE7">
        <w:rPr>
          <w:rFonts w:eastAsia="Calibri"/>
          <w:color w:val="000000" w:themeColor="text1"/>
          <w:sz w:val="20"/>
          <w:szCs w:val="20"/>
          <w:vertAlign w:val="superscript"/>
        </w:rPr>
        <w:t>1</w:t>
      </w:r>
      <w:r w:rsidRPr="00952DE7">
        <w:rPr>
          <w:rFonts w:eastAsia="Calibri"/>
          <w:color w:val="000000" w:themeColor="text1"/>
          <w:sz w:val="20"/>
          <w:szCs w:val="20"/>
        </w:rPr>
        <w:t xml:space="preserve">, </w:t>
      </w:r>
      <w:hyperlink r:id="rId10" w:history="1">
        <w:r w:rsidRPr="00952DE7">
          <w:rPr>
            <w:rStyle w:val="Hyperlink"/>
            <w:rFonts w:eastAsia="Calibri"/>
            <w:sz w:val="20"/>
            <w:szCs w:val="20"/>
          </w:rPr>
          <w:t>saif.almofraje.idi@atu.edu.iq</w:t>
        </w:r>
      </w:hyperlink>
      <w:r w:rsidRPr="00952DE7">
        <w:rPr>
          <w:rFonts w:eastAsia="Calibri"/>
          <w:color w:val="000000" w:themeColor="text1"/>
          <w:sz w:val="20"/>
          <w:szCs w:val="20"/>
        </w:rPr>
        <w:t xml:space="preserve"> </w:t>
      </w:r>
      <w:r w:rsidRPr="00952DE7">
        <w:rPr>
          <w:rFonts w:eastAsia="Calibri"/>
          <w:color w:val="000000" w:themeColor="text1"/>
          <w:sz w:val="20"/>
          <w:szCs w:val="20"/>
          <w:vertAlign w:val="superscript"/>
        </w:rPr>
        <w:t>2</w:t>
      </w:r>
      <w:r w:rsidRPr="00952DE7">
        <w:rPr>
          <w:rFonts w:eastAsia="Calibri"/>
          <w:color w:val="000000" w:themeColor="text1"/>
          <w:sz w:val="20"/>
          <w:szCs w:val="20"/>
        </w:rPr>
        <w:t xml:space="preserve">, </w:t>
      </w:r>
      <w:hyperlink r:id="rId11" w:history="1">
        <w:r w:rsidRPr="00952DE7">
          <w:rPr>
            <w:rStyle w:val="Hyperlink"/>
            <w:rFonts w:eastAsia="Calibri"/>
            <w:sz w:val="20"/>
            <w:szCs w:val="20"/>
          </w:rPr>
          <w:t>dw.moh2@atuedu.iq</w:t>
        </w:r>
      </w:hyperlink>
      <w:r w:rsidRPr="00952DE7">
        <w:rPr>
          <w:rFonts w:eastAsia="Calibri"/>
          <w:color w:val="000000" w:themeColor="text1"/>
          <w:sz w:val="20"/>
          <w:szCs w:val="20"/>
          <w:vertAlign w:val="superscript"/>
        </w:rPr>
        <w:t>3</w:t>
      </w:r>
    </w:p>
    <w:p w:rsidR="00952DE7" w:rsidRPr="00EA5D09" w:rsidRDefault="00952DE7" w:rsidP="00952DE7">
      <w:pPr>
        <w:bidi w:val="0"/>
        <w:spacing w:after="0" w:line="240" w:lineRule="auto"/>
        <w:jc w:val="center"/>
        <w:rPr>
          <w:b/>
          <w:bCs/>
          <w:sz w:val="24"/>
          <w:szCs w:val="24"/>
          <w:rtl/>
        </w:rPr>
      </w:pPr>
    </w:p>
    <w:p w:rsidR="003C353F" w:rsidRPr="00952DE7" w:rsidRDefault="00EA5D09" w:rsidP="005F2145">
      <w:pPr>
        <w:tabs>
          <w:tab w:val="left" w:pos="509"/>
        </w:tabs>
        <w:bidi w:val="0"/>
        <w:spacing w:after="0" w:line="240" w:lineRule="auto"/>
        <w:jc w:val="both"/>
        <w:rPr>
          <w:sz w:val="18"/>
          <w:szCs w:val="18"/>
          <w:rtl/>
        </w:rPr>
      </w:pPr>
      <w:r w:rsidRPr="00952DE7">
        <w:rPr>
          <w:b/>
          <w:bCs/>
          <w:sz w:val="18"/>
          <w:szCs w:val="18"/>
        </w:rPr>
        <w:t>Abstract</w:t>
      </w:r>
      <w:r w:rsidR="00952DE7" w:rsidRPr="00952DE7">
        <w:rPr>
          <w:b/>
          <w:bCs/>
          <w:sz w:val="18"/>
          <w:szCs w:val="18"/>
        </w:rPr>
        <w:t xml:space="preserve">: </w:t>
      </w:r>
      <w:r w:rsidR="005F2145" w:rsidRPr="00952DE7">
        <w:rPr>
          <w:sz w:val="18"/>
          <w:szCs w:val="18"/>
        </w:rPr>
        <w:t xml:space="preserve">Based </w:t>
      </w:r>
      <w:r w:rsidR="001B77A5" w:rsidRPr="00952DE7">
        <w:rPr>
          <w:sz w:val="18"/>
          <w:szCs w:val="18"/>
        </w:rPr>
        <w:t xml:space="preserve">on the literature that focused on the importance of spiritual marketing and its relationship to sustainable development toward the educational sector, the current study aimed to invest spiritual marketing in support of sustainable development, In order to collect the data, the opinions of a sample of employees at the Diwaniyah Technical Institute were surveyed, and by (275) a form distributed to </w:t>
      </w:r>
      <w:r w:rsidR="00E23DE8">
        <w:rPr>
          <w:sz w:val="18"/>
          <w:szCs w:val="18"/>
        </w:rPr>
        <w:t>Employee</w:t>
      </w:r>
      <w:r w:rsidR="001B77A5" w:rsidRPr="00952DE7">
        <w:rPr>
          <w:sz w:val="18"/>
          <w:szCs w:val="18"/>
        </w:rPr>
        <w:t>, and (263) a questionnaire was recovered, and by (12) a damaged questionnaire, which means (246) a valid questionnaire for analysis, and used a set of statistical methods represented by (mean, standard deviation, natural distribution test</w:t>
      </w:r>
      <w:r w:rsidR="00B83752">
        <w:rPr>
          <w:sz w:val="18"/>
          <w:szCs w:val="18"/>
        </w:rPr>
        <w:t>)</w:t>
      </w:r>
      <w:r w:rsidR="001B77A5" w:rsidRPr="00952DE7">
        <w:rPr>
          <w:sz w:val="18"/>
          <w:szCs w:val="18"/>
        </w:rPr>
        <w:t xml:space="preserve">. The persistence coefficient, correlation coefficient and interpretation coefficient), based on two statistical packages (SPSS&amp;Amos.V.26), showed that spiritual marketing is a mechanism for making strategic marketing plans aimed at aligning with the spirituality of teachers in order to build and promote sustainable values and encourage their adoption. </w:t>
      </w:r>
    </w:p>
    <w:p w:rsidR="00FD5EC4" w:rsidRPr="00952DE7" w:rsidRDefault="00FD5EC4" w:rsidP="00952DE7">
      <w:pPr>
        <w:tabs>
          <w:tab w:val="left" w:pos="509"/>
        </w:tabs>
        <w:bidi w:val="0"/>
        <w:spacing w:after="0" w:line="240" w:lineRule="auto"/>
        <w:jc w:val="both"/>
        <w:rPr>
          <w:sz w:val="18"/>
          <w:szCs w:val="18"/>
          <w:rtl/>
        </w:rPr>
      </w:pPr>
      <w:r w:rsidRPr="00952DE7">
        <w:rPr>
          <w:b/>
          <w:bCs/>
          <w:sz w:val="18"/>
          <w:szCs w:val="18"/>
        </w:rPr>
        <w:t>Keywords</w:t>
      </w:r>
      <w:r w:rsidRPr="00952DE7">
        <w:rPr>
          <w:sz w:val="18"/>
          <w:szCs w:val="18"/>
        </w:rPr>
        <w:t>: Spiritual Marketing</w:t>
      </w:r>
      <w:r w:rsidR="00EB6601">
        <w:rPr>
          <w:sz w:val="18"/>
          <w:szCs w:val="18"/>
        </w:rPr>
        <w:t xml:space="preserve"> (SM)</w:t>
      </w:r>
      <w:r w:rsidRPr="00952DE7">
        <w:rPr>
          <w:sz w:val="18"/>
          <w:szCs w:val="18"/>
        </w:rPr>
        <w:t>, Sustainable Development</w:t>
      </w:r>
      <w:r w:rsidR="00EB6601">
        <w:rPr>
          <w:sz w:val="18"/>
          <w:szCs w:val="18"/>
        </w:rPr>
        <w:t xml:space="preserve"> (SD)</w:t>
      </w:r>
      <w:r w:rsidR="005F2145">
        <w:rPr>
          <w:sz w:val="18"/>
          <w:szCs w:val="18"/>
        </w:rPr>
        <w:t xml:space="preserve">, </w:t>
      </w:r>
      <w:r w:rsidR="005F2145" w:rsidRPr="00952DE7">
        <w:rPr>
          <w:sz w:val="24"/>
          <w:szCs w:val="24"/>
        </w:rPr>
        <w:t>Employees</w:t>
      </w:r>
      <w:r w:rsidR="005F2145">
        <w:rPr>
          <w:sz w:val="24"/>
          <w:szCs w:val="24"/>
        </w:rPr>
        <w:t xml:space="preserve">, </w:t>
      </w:r>
      <w:r w:rsidR="005F2145" w:rsidRPr="00952DE7">
        <w:rPr>
          <w:sz w:val="24"/>
          <w:szCs w:val="24"/>
        </w:rPr>
        <w:t xml:space="preserve">Technical Institute of </w:t>
      </w:r>
      <w:proofErr w:type="spellStart"/>
      <w:r w:rsidR="005F2145" w:rsidRPr="00952DE7">
        <w:rPr>
          <w:sz w:val="24"/>
          <w:szCs w:val="24"/>
        </w:rPr>
        <w:t>Dewaniya</w:t>
      </w:r>
      <w:proofErr w:type="spellEnd"/>
      <w:r w:rsidRPr="00952DE7">
        <w:rPr>
          <w:sz w:val="18"/>
          <w:szCs w:val="18"/>
        </w:rPr>
        <w:t xml:space="preserve">. </w:t>
      </w:r>
    </w:p>
    <w:p w:rsidR="001B77A5" w:rsidRPr="00EA5D09" w:rsidRDefault="000C608E" w:rsidP="000C608E">
      <w:pPr>
        <w:tabs>
          <w:tab w:val="left" w:pos="509"/>
        </w:tabs>
        <w:bidi w:val="0"/>
        <w:spacing w:after="0" w:line="240" w:lineRule="auto"/>
        <w:jc w:val="center"/>
        <w:rPr>
          <w:b/>
          <w:bCs/>
          <w:sz w:val="24"/>
          <w:szCs w:val="24"/>
          <w:rtl/>
        </w:rPr>
      </w:pPr>
      <w:r w:rsidRPr="00EA5D09">
        <w:rPr>
          <w:b/>
          <w:bCs/>
          <w:sz w:val="24"/>
          <w:szCs w:val="24"/>
        </w:rPr>
        <w:t>INTRODUCTION</w:t>
      </w:r>
    </w:p>
    <w:p w:rsidR="005F2145" w:rsidRPr="005F2145" w:rsidRDefault="00B83752" w:rsidP="007D3F2D">
      <w:pPr>
        <w:tabs>
          <w:tab w:val="left" w:pos="509"/>
        </w:tabs>
        <w:bidi w:val="0"/>
        <w:spacing w:after="0" w:line="240" w:lineRule="auto"/>
        <w:jc w:val="both"/>
        <w:rPr>
          <w:sz w:val="20"/>
          <w:szCs w:val="20"/>
          <w:lang w:val="en-US"/>
        </w:rPr>
      </w:pPr>
      <w:r w:rsidRPr="00B83752">
        <w:rPr>
          <w:sz w:val="20"/>
          <w:szCs w:val="20"/>
        </w:rPr>
        <w:t>Most educational institutions are weak in addressing sustainable development goals</w:t>
      </w:r>
      <w:r w:rsidR="001B77A5" w:rsidRPr="00952DE7">
        <w:rPr>
          <w:sz w:val="20"/>
          <w:szCs w:val="20"/>
        </w:rPr>
        <w:t xml:space="preserve"> of dealing with the Sustainable Development Goals, </w:t>
      </w:r>
      <w:r w:rsidR="007D3F2D" w:rsidRPr="007D3F2D">
        <w:rPr>
          <w:sz w:val="20"/>
          <w:szCs w:val="20"/>
        </w:rPr>
        <w:t>This led to an increase in institutional support for the mechanisms of implementing sustainable development, whether at the local or regional level</w:t>
      </w:r>
      <w:r w:rsidR="001B77A5" w:rsidRPr="00952DE7">
        <w:rPr>
          <w:sz w:val="20"/>
          <w:szCs w:val="20"/>
        </w:rPr>
        <w:t xml:space="preserve">, both at the local and regional level, which required this to market sustainable practices in order to build awareness and future direction to support sustainable development in the educational institution. This can become a priority for educational institutions as it enhances the spirituality of those working to invest </w:t>
      </w:r>
      <w:r w:rsidR="00EB6601">
        <w:rPr>
          <w:sz w:val="20"/>
          <w:szCs w:val="20"/>
        </w:rPr>
        <w:t>SM</w:t>
      </w:r>
      <w:r w:rsidR="001B77A5" w:rsidRPr="00952DE7">
        <w:rPr>
          <w:sz w:val="20"/>
          <w:szCs w:val="20"/>
        </w:rPr>
        <w:t xml:space="preserve"> to improve sustainable development (</w:t>
      </w:r>
      <w:proofErr w:type="spellStart"/>
      <w:r w:rsidR="003C353F" w:rsidRPr="00952DE7">
        <w:rPr>
          <w:sz w:val="20"/>
          <w:szCs w:val="20"/>
        </w:rPr>
        <w:t>Syaifudin</w:t>
      </w:r>
      <w:proofErr w:type="spellEnd"/>
      <w:r w:rsidR="003C353F" w:rsidRPr="00952DE7">
        <w:rPr>
          <w:sz w:val="20"/>
          <w:szCs w:val="20"/>
        </w:rPr>
        <w:t xml:space="preserve"> 2018:6-7)</w:t>
      </w:r>
      <w:r w:rsidR="005F2145" w:rsidRPr="005F2145">
        <w:rPr>
          <w:sz w:val="20"/>
          <w:szCs w:val="20"/>
        </w:rPr>
        <w:t>.</w:t>
      </w:r>
    </w:p>
    <w:p w:rsidR="003C353F" w:rsidRPr="00952DE7" w:rsidRDefault="003C353F" w:rsidP="00952DE7">
      <w:pPr>
        <w:tabs>
          <w:tab w:val="left" w:pos="509"/>
        </w:tabs>
        <w:bidi w:val="0"/>
        <w:spacing w:after="0" w:line="240" w:lineRule="auto"/>
        <w:jc w:val="both"/>
        <w:rPr>
          <w:sz w:val="20"/>
          <w:szCs w:val="20"/>
          <w:rtl/>
        </w:rPr>
      </w:pPr>
      <w:r w:rsidRPr="00952DE7">
        <w:rPr>
          <w:sz w:val="20"/>
          <w:szCs w:val="20"/>
        </w:rPr>
        <w:t xml:space="preserve">Little effort in </w:t>
      </w:r>
      <w:r w:rsidR="00EB6601">
        <w:rPr>
          <w:sz w:val="20"/>
          <w:szCs w:val="20"/>
        </w:rPr>
        <w:t>SM</w:t>
      </w:r>
      <w:r w:rsidRPr="00952DE7">
        <w:rPr>
          <w:sz w:val="20"/>
          <w:szCs w:val="20"/>
        </w:rPr>
        <w:t xml:space="preserve"> can significantly affect </w:t>
      </w:r>
      <w:r w:rsidR="00E23DE8">
        <w:rPr>
          <w:sz w:val="20"/>
          <w:szCs w:val="20"/>
        </w:rPr>
        <w:t>Employee</w:t>
      </w:r>
      <w:r w:rsidRPr="00952DE7">
        <w:rPr>
          <w:sz w:val="20"/>
          <w:szCs w:val="20"/>
        </w:rPr>
        <w:t xml:space="preserve">’ intentions to implement sustainable development requirements. These meager efforts in </w:t>
      </w:r>
      <w:r w:rsidR="00EB6601">
        <w:rPr>
          <w:sz w:val="20"/>
          <w:szCs w:val="20"/>
        </w:rPr>
        <w:t>SM</w:t>
      </w:r>
      <w:r w:rsidRPr="00952DE7">
        <w:rPr>
          <w:sz w:val="20"/>
          <w:szCs w:val="20"/>
        </w:rPr>
        <w:t xml:space="preserve"> can have negative effects on the image of the educational institution or its brand, if a marketer fails to communicate with the spirit of the worker, it can lead to serious causes affecting the sustainable development goals. Given the developments in the mechanisms for dealing with sustainable development, the way </w:t>
      </w:r>
      <w:r w:rsidR="00E23DE8">
        <w:rPr>
          <w:sz w:val="20"/>
          <w:szCs w:val="20"/>
        </w:rPr>
        <w:t>Employee</w:t>
      </w:r>
      <w:r w:rsidRPr="00952DE7">
        <w:rPr>
          <w:sz w:val="20"/>
          <w:szCs w:val="20"/>
        </w:rPr>
        <w:t xml:space="preserve"> think and interpret marketing messages through the use of their emotions, moods, perceptions, desires and demands is very different.  Organizations must therefore accept that these differences in employee behavior have a significant impact on </w:t>
      </w:r>
      <w:r w:rsidR="00E23DE8">
        <w:rPr>
          <w:sz w:val="20"/>
          <w:szCs w:val="20"/>
        </w:rPr>
        <w:t>Employee</w:t>
      </w:r>
      <w:r w:rsidRPr="00952DE7">
        <w:rPr>
          <w:sz w:val="20"/>
          <w:szCs w:val="20"/>
        </w:rPr>
        <w:t xml:space="preserve">’ intentions to achieve sustainable development and that </w:t>
      </w:r>
      <w:r w:rsidR="00EB6601">
        <w:rPr>
          <w:sz w:val="20"/>
          <w:szCs w:val="20"/>
        </w:rPr>
        <w:t>SM</w:t>
      </w:r>
      <w:r w:rsidRPr="00952DE7">
        <w:rPr>
          <w:sz w:val="20"/>
          <w:szCs w:val="20"/>
        </w:rPr>
        <w:t xml:space="preserve"> must be invested to support this (Costa 2018:834). </w:t>
      </w:r>
    </w:p>
    <w:p w:rsidR="001B77A5" w:rsidRDefault="001B77A5" w:rsidP="00952DE7">
      <w:pPr>
        <w:tabs>
          <w:tab w:val="left" w:pos="509"/>
        </w:tabs>
        <w:bidi w:val="0"/>
        <w:spacing w:after="0" w:line="240" w:lineRule="auto"/>
        <w:jc w:val="both"/>
        <w:rPr>
          <w:sz w:val="20"/>
          <w:szCs w:val="20"/>
        </w:rPr>
      </w:pPr>
      <w:r w:rsidRPr="00952DE7">
        <w:rPr>
          <w:sz w:val="20"/>
          <w:szCs w:val="20"/>
        </w:rPr>
        <w:t xml:space="preserve">However, the problem that educational institutions will face requires motivating </w:t>
      </w:r>
      <w:r w:rsidR="00E23DE8">
        <w:rPr>
          <w:sz w:val="20"/>
          <w:szCs w:val="20"/>
        </w:rPr>
        <w:t>Employee</w:t>
      </w:r>
      <w:r w:rsidRPr="00952DE7">
        <w:rPr>
          <w:sz w:val="20"/>
          <w:szCs w:val="20"/>
        </w:rPr>
        <w:t xml:space="preserve"> to invest in </w:t>
      </w:r>
      <w:r w:rsidR="00EB6601">
        <w:rPr>
          <w:sz w:val="20"/>
          <w:szCs w:val="20"/>
        </w:rPr>
        <w:t>SM</w:t>
      </w:r>
      <w:r w:rsidRPr="00952DE7">
        <w:rPr>
          <w:sz w:val="20"/>
          <w:szCs w:val="20"/>
        </w:rPr>
        <w:t xml:space="preserve"> in support of sustainable development in the Diwaniya Technical Institute as a model, so they must invest </w:t>
      </w:r>
      <w:r w:rsidR="00EB6601">
        <w:rPr>
          <w:sz w:val="20"/>
          <w:szCs w:val="20"/>
        </w:rPr>
        <w:t>SM</w:t>
      </w:r>
      <w:r w:rsidRPr="00952DE7">
        <w:rPr>
          <w:sz w:val="20"/>
          <w:szCs w:val="20"/>
        </w:rPr>
        <w:t xml:space="preserve"> of </w:t>
      </w:r>
      <w:r w:rsidR="00E23DE8">
        <w:rPr>
          <w:sz w:val="20"/>
          <w:szCs w:val="20"/>
        </w:rPr>
        <w:t>Employee</w:t>
      </w:r>
      <w:r w:rsidRPr="00952DE7">
        <w:rPr>
          <w:sz w:val="20"/>
          <w:szCs w:val="20"/>
        </w:rPr>
        <w:t xml:space="preserve"> to address this situation in order to ensure success in achieving the Sustainable Development Goals</w:t>
      </w:r>
      <w:r w:rsidR="005F2145">
        <w:rPr>
          <w:sz w:val="20"/>
          <w:szCs w:val="20"/>
        </w:rPr>
        <w:t xml:space="preserve">, </w:t>
      </w:r>
      <w:r w:rsidR="005F2145" w:rsidRPr="005F2145">
        <w:rPr>
          <w:sz w:val="20"/>
          <w:szCs w:val="20"/>
        </w:rPr>
        <w:t>This means that the importance of spiritual marketing and sustainable development lies in their ability to improve the efficiency of the organization in investing resources and achieving success in improving the performance of its internal and external operations</w:t>
      </w:r>
      <w:r w:rsidRPr="00952DE7">
        <w:rPr>
          <w:sz w:val="20"/>
          <w:szCs w:val="20"/>
        </w:rPr>
        <w:t xml:space="preserve">. </w:t>
      </w:r>
    </w:p>
    <w:p w:rsidR="00482D8D" w:rsidRPr="00482D8D" w:rsidRDefault="00482D8D" w:rsidP="00482D8D">
      <w:pPr>
        <w:tabs>
          <w:tab w:val="left" w:pos="509"/>
        </w:tabs>
        <w:bidi w:val="0"/>
        <w:spacing w:after="0" w:line="240" w:lineRule="auto"/>
        <w:jc w:val="both"/>
        <w:rPr>
          <w:sz w:val="20"/>
          <w:szCs w:val="20"/>
          <w:rtl/>
        </w:rPr>
      </w:pPr>
      <w:r w:rsidRPr="00482D8D">
        <w:rPr>
          <w:sz w:val="20"/>
          <w:szCs w:val="20"/>
        </w:rPr>
        <w:t>Accordingly, in order for the research to achieve its objectives, its importance was demonstrated by highlighting the theoretical background and developing hypotheses, and then highlighting the study methodology by defining the study standards and the study sample, and then the research explained the results through testing the normal distribution, describing the study sample, and testing hypotheses, and finally the research concluded with a group of Results, recommendations and some future suggestions</w:t>
      </w:r>
    </w:p>
    <w:p w:rsidR="001B77A5" w:rsidRPr="00EA5D09" w:rsidRDefault="000C608E" w:rsidP="000C608E">
      <w:pPr>
        <w:tabs>
          <w:tab w:val="left" w:pos="509"/>
        </w:tabs>
        <w:bidi w:val="0"/>
        <w:spacing w:after="0" w:line="240" w:lineRule="auto"/>
        <w:jc w:val="center"/>
        <w:rPr>
          <w:b/>
          <w:bCs/>
          <w:sz w:val="24"/>
          <w:szCs w:val="24"/>
          <w:rtl/>
        </w:rPr>
      </w:pPr>
      <w:r w:rsidRPr="00EA5D09">
        <w:rPr>
          <w:b/>
          <w:bCs/>
          <w:sz w:val="24"/>
          <w:szCs w:val="24"/>
        </w:rPr>
        <w:t>THEORETICAL BACKGROUND AND DEVELOPMENT OF HYPOTHESES</w:t>
      </w:r>
    </w:p>
    <w:p w:rsidR="003C353F" w:rsidRPr="00952DE7" w:rsidRDefault="003C353F" w:rsidP="00D46E48">
      <w:pPr>
        <w:tabs>
          <w:tab w:val="left" w:pos="368"/>
        </w:tabs>
        <w:bidi w:val="0"/>
        <w:spacing w:after="0" w:line="240" w:lineRule="auto"/>
        <w:jc w:val="both"/>
        <w:rPr>
          <w:sz w:val="20"/>
          <w:szCs w:val="20"/>
          <w:rtl/>
        </w:rPr>
      </w:pPr>
      <w:r w:rsidRPr="00952DE7">
        <w:rPr>
          <w:b/>
          <w:bCs/>
          <w:sz w:val="24"/>
          <w:szCs w:val="24"/>
        </w:rPr>
        <w:t>Spiritual Marketing:</w:t>
      </w:r>
      <w:r w:rsidRPr="00952DE7">
        <w:rPr>
          <w:sz w:val="24"/>
          <w:szCs w:val="24"/>
        </w:rPr>
        <w:t xml:space="preserve"> </w:t>
      </w:r>
      <w:r w:rsidR="00B83752" w:rsidRPr="00B83752">
        <w:rPr>
          <w:sz w:val="20"/>
          <w:szCs w:val="20"/>
        </w:rPr>
        <w:t>Spiri</w:t>
      </w:r>
      <w:r w:rsidR="00B83752">
        <w:rPr>
          <w:sz w:val="20"/>
          <w:szCs w:val="20"/>
        </w:rPr>
        <w:t xml:space="preserve">tuality has grown in importance </w:t>
      </w:r>
      <w:r w:rsidR="00B83752" w:rsidRPr="00B83752">
        <w:rPr>
          <w:sz w:val="20"/>
          <w:szCs w:val="20"/>
        </w:rPr>
        <w:t xml:space="preserve">in service sector enterprises over the past decade </w:t>
      </w:r>
      <w:r w:rsidRPr="00952DE7">
        <w:rPr>
          <w:sz w:val="20"/>
          <w:szCs w:val="20"/>
        </w:rPr>
        <w:t xml:space="preserve">as some studies, especially the Gallup (Gallup) study entitled "spiritual beliefs and the process of dying", have found that many individuals do not receive the spiritual care they desire as many wish (Idan et al., 2022) </w:t>
      </w:r>
      <w:r w:rsidR="00E97E17" w:rsidRPr="00E97E17">
        <w:rPr>
          <w:sz w:val="20"/>
          <w:szCs w:val="20"/>
        </w:rPr>
        <w:t xml:space="preserve">This requires the development and delivery of courses geared towards preparing future service providers to meet the spiritual needs of the </w:t>
      </w:r>
      <w:r w:rsidR="00E97E17">
        <w:rPr>
          <w:sz w:val="20"/>
          <w:szCs w:val="20"/>
        </w:rPr>
        <w:t xml:space="preserve">individuals they will work with </w:t>
      </w:r>
      <w:r w:rsidRPr="00952DE7">
        <w:rPr>
          <w:sz w:val="20"/>
          <w:szCs w:val="20"/>
        </w:rPr>
        <w:t>(</w:t>
      </w:r>
      <w:proofErr w:type="spellStart"/>
      <w:r w:rsidRPr="00952DE7">
        <w:rPr>
          <w:sz w:val="20"/>
          <w:szCs w:val="20"/>
        </w:rPr>
        <w:t>Sandor</w:t>
      </w:r>
      <w:proofErr w:type="spellEnd"/>
      <w:r w:rsidRPr="00952DE7">
        <w:rPr>
          <w:sz w:val="20"/>
          <w:szCs w:val="20"/>
        </w:rPr>
        <w:t xml:space="preserve"> et al. 2006:37).  Spirituality is about consciousness, giving meaning, and expressing the inner self; it is the power to recognize the foundation of the </w:t>
      </w:r>
      <w:r w:rsidRPr="00952DE7">
        <w:rPr>
          <w:sz w:val="20"/>
          <w:szCs w:val="20"/>
        </w:rPr>
        <w:lastRenderedPageBreak/>
        <w:t>inner organization, believing that spirituality is an exploration of meaning, solidarity, communication with nature, humanity, a</w:t>
      </w:r>
      <w:r w:rsidR="00D46E48">
        <w:rPr>
          <w:sz w:val="20"/>
          <w:szCs w:val="20"/>
        </w:rPr>
        <w:t xml:space="preserve">nd the excellence of divinity </w:t>
      </w:r>
      <w:r w:rsidRPr="00952DE7">
        <w:rPr>
          <w:sz w:val="20"/>
          <w:szCs w:val="20"/>
        </w:rPr>
        <w:t xml:space="preserve">(Singh &amp; Khan 2019:85). </w:t>
      </w:r>
    </w:p>
    <w:p w:rsidR="003C353F" w:rsidRPr="00952DE7" w:rsidRDefault="003C353F" w:rsidP="00952DE7">
      <w:pPr>
        <w:bidi w:val="0"/>
        <w:spacing w:after="0" w:line="240" w:lineRule="auto"/>
        <w:jc w:val="both"/>
        <w:rPr>
          <w:sz w:val="20"/>
          <w:szCs w:val="20"/>
          <w:rtl/>
        </w:rPr>
      </w:pPr>
      <w:r w:rsidRPr="00952DE7">
        <w:rPr>
          <w:sz w:val="20"/>
          <w:szCs w:val="20"/>
        </w:rPr>
        <w:t xml:space="preserve">The concept of </w:t>
      </w:r>
      <w:r w:rsidR="00EB6601">
        <w:rPr>
          <w:sz w:val="20"/>
          <w:szCs w:val="20"/>
        </w:rPr>
        <w:t>SM</w:t>
      </w:r>
      <w:r w:rsidRPr="00952DE7">
        <w:rPr>
          <w:sz w:val="20"/>
          <w:szCs w:val="20"/>
        </w:rPr>
        <w:t xml:space="preserve"> arose as a result of a business disruption that suffered from drought when the steps swinging were limited only to satisfying the world’s desires, seeking something tangible and setting aside what was immaterial.  The concept of marketing is formed on an intellectual or rational level (</w:t>
      </w:r>
      <w:r w:rsidR="00290567" w:rsidRPr="00952DE7">
        <w:rPr>
          <w:sz w:val="20"/>
          <w:szCs w:val="20"/>
        </w:rPr>
        <w:t>Al-Janab &amp; Jassim, 2022</w:t>
      </w:r>
      <w:r w:rsidRPr="00952DE7">
        <w:rPr>
          <w:sz w:val="20"/>
          <w:szCs w:val="20"/>
        </w:rPr>
        <w:t xml:space="preserve">).  In addition, the concept of </w:t>
      </w:r>
      <w:r w:rsidR="00EB6601">
        <w:rPr>
          <w:sz w:val="20"/>
          <w:szCs w:val="20"/>
        </w:rPr>
        <w:t>SM</w:t>
      </w:r>
      <w:r w:rsidRPr="00952DE7">
        <w:rPr>
          <w:sz w:val="20"/>
          <w:szCs w:val="20"/>
        </w:rPr>
        <w:t xml:space="preserve"> was also born when many business experts realized that the concept of marketing on an emotional level, which was formed to serve as a counterweight to the almost uncontrollable pace of the era, was no longer able to respond to the anxiety of many individuals (</w:t>
      </w:r>
      <w:proofErr w:type="spellStart"/>
      <w:r w:rsidRPr="00952DE7">
        <w:rPr>
          <w:sz w:val="20"/>
          <w:szCs w:val="20"/>
        </w:rPr>
        <w:t>Sundari</w:t>
      </w:r>
      <w:proofErr w:type="spellEnd"/>
      <w:r w:rsidRPr="00952DE7">
        <w:rPr>
          <w:sz w:val="20"/>
          <w:szCs w:val="20"/>
        </w:rPr>
        <w:t xml:space="preserve"> 2020:21-22).  Costa (2018:836-838) is a valuable marketing concept that focuses not only on the mind and heart of the consumer but also on the spirit of the consumer. </w:t>
      </w:r>
    </w:p>
    <w:p w:rsidR="003C353F" w:rsidRPr="00952DE7" w:rsidRDefault="003C353F" w:rsidP="00974934">
      <w:pPr>
        <w:bidi w:val="0"/>
        <w:spacing w:after="0" w:line="240" w:lineRule="auto"/>
        <w:jc w:val="both"/>
        <w:rPr>
          <w:sz w:val="20"/>
          <w:szCs w:val="20"/>
          <w:rtl/>
        </w:rPr>
      </w:pPr>
      <w:r w:rsidRPr="00952DE7">
        <w:rPr>
          <w:sz w:val="20"/>
          <w:szCs w:val="20"/>
        </w:rPr>
        <w:t>At the spiritual level, ma</w:t>
      </w:r>
      <w:r w:rsidR="00974934">
        <w:rPr>
          <w:sz w:val="20"/>
          <w:szCs w:val="20"/>
        </w:rPr>
        <w:t xml:space="preserve">rketing should be treated as a </w:t>
      </w:r>
      <w:r w:rsidRPr="00952DE7">
        <w:rPr>
          <w:sz w:val="20"/>
          <w:szCs w:val="20"/>
        </w:rPr>
        <w:t xml:space="preserve">whisper of conscience" and a "call".  Here, </w:t>
      </w:r>
      <w:r w:rsidR="00974934">
        <w:rPr>
          <w:sz w:val="20"/>
          <w:szCs w:val="20"/>
        </w:rPr>
        <w:t>"</w:t>
      </w:r>
      <w:r w:rsidRPr="00952DE7">
        <w:rPr>
          <w:sz w:val="20"/>
          <w:szCs w:val="20"/>
        </w:rPr>
        <w:t>marketing practices returned to basic functions and worked with high ethics (</w:t>
      </w:r>
      <w:r w:rsidR="00290567" w:rsidRPr="00952DE7">
        <w:rPr>
          <w:sz w:val="20"/>
          <w:szCs w:val="20"/>
        </w:rPr>
        <w:t>Abbas et al., 2022</w:t>
      </w:r>
      <w:r w:rsidRPr="00952DE7">
        <w:rPr>
          <w:sz w:val="20"/>
          <w:szCs w:val="20"/>
        </w:rPr>
        <w:t xml:space="preserve">).  The principles of honesty, compassion, love and caring for others have even become prevalent.  Therefore, planning of </w:t>
      </w:r>
      <w:r w:rsidR="00EB6601">
        <w:rPr>
          <w:sz w:val="20"/>
          <w:szCs w:val="20"/>
        </w:rPr>
        <w:t>SM</w:t>
      </w:r>
      <w:r w:rsidRPr="00952DE7">
        <w:rPr>
          <w:sz w:val="20"/>
          <w:szCs w:val="20"/>
        </w:rPr>
        <w:t xml:space="preserve"> as a basic tool to achieve the company's goal of developing a sustainable competitive advantage through which to enter the market and the marketing programs </w:t>
      </w:r>
      <w:r w:rsidR="00974934" w:rsidRPr="00974934">
        <w:rPr>
          <w:sz w:val="20"/>
          <w:szCs w:val="20"/>
        </w:rPr>
        <w:t>that individual adheres to noble personality (morality) and recognizes the constantly changing market conditions (realism) and humanity</w:t>
      </w:r>
      <w:r w:rsidRPr="00952DE7">
        <w:rPr>
          <w:sz w:val="20"/>
          <w:szCs w:val="20"/>
        </w:rPr>
        <w:t xml:space="preserve"> (the Lord) adheres to the noble (moral) personality and understands the circumstances The ever-changing market (realism) and humanity (</w:t>
      </w:r>
      <w:proofErr w:type="spellStart"/>
      <w:r w:rsidRPr="00952DE7">
        <w:rPr>
          <w:sz w:val="20"/>
          <w:szCs w:val="20"/>
        </w:rPr>
        <w:t>Ilham</w:t>
      </w:r>
      <w:proofErr w:type="spellEnd"/>
      <w:r w:rsidRPr="00952DE7">
        <w:rPr>
          <w:sz w:val="20"/>
          <w:szCs w:val="20"/>
        </w:rPr>
        <w:t xml:space="preserve"> &amp; </w:t>
      </w:r>
      <w:proofErr w:type="spellStart"/>
      <w:r w:rsidRPr="00952DE7">
        <w:rPr>
          <w:sz w:val="20"/>
          <w:szCs w:val="20"/>
        </w:rPr>
        <w:t>Kodrat</w:t>
      </w:r>
      <w:proofErr w:type="spellEnd"/>
      <w:r w:rsidRPr="00952DE7">
        <w:rPr>
          <w:sz w:val="20"/>
          <w:szCs w:val="20"/>
        </w:rPr>
        <w:t xml:space="preserve"> 2015:48). </w:t>
      </w:r>
    </w:p>
    <w:p w:rsidR="003C353F" w:rsidRPr="00952DE7" w:rsidRDefault="00EA5D09" w:rsidP="00952DE7">
      <w:pPr>
        <w:bidi w:val="0"/>
        <w:spacing w:after="0" w:line="240" w:lineRule="auto"/>
        <w:jc w:val="both"/>
        <w:rPr>
          <w:b/>
          <w:bCs/>
          <w:sz w:val="20"/>
          <w:szCs w:val="20"/>
          <w:rtl/>
        </w:rPr>
      </w:pPr>
      <w:r w:rsidRPr="00952DE7">
        <w:rPr>
          <w:b/>
          <w:bCs/>
          <w:sz w:val="20"/>
          <w:szCs w:val="20"/>
        </w:rPr>
        <w:t xml:space="preserve">Spiritual marketing is characterized by a set of characteristics, the most important of which are: </w:t>
      </w:r>
      <w:r w:rsidR="003C353F" w:rsidRPr="00952DE7">
        <w:rPr>
          <w:b/>
          <w:bCs/>
          <w:sz w:val="20"/>
          <w:szCs w:val="20"/>
        </w:rPr>
        <w:t>(</w:t>
      </w:r>
      <w:proofErr w:type="spellStart"/>
      <w:r w:rsidR="003C353F" w:rsidRPr="00952DE7">
        <w:rPr>
          <w:sz w:val="20"/>
          <w:szCs w:val="20"/>
        </w:rPr>
        <w:t>Syaifudin</w:t>
      </w:r>
      <w:proofErr w:type="spellEnd"/>
      <w:r w:rsidR="003C353F" w:rsidRPr="00952DE7">
        <w:rPr>
          <w:sz w:val="20"/>
          <w:szCs w:val="20"/>
        </w:rPr>
        <w:t xml:space="preserve"> 2018:38-44</w:t>
      </w:r>
      <w:r w:rsidR="003C353F" w:rsidRPr="00952DE7">
        <w:rPr>
          <w:b/>
          <w:bCs/>
          <w:sz w:val="20"/>
          <w:szCs w:val="20"/>
        </w:rPr>
        <w:t>):</w:t>
      </w:r>
    </w:p>
    <w:p w:rsidR="003C353F" w:rsidRPr="00952DE7" w:rsidRDefault="003C353F" w:rsidP="00952DE7">
      <w:pPr>
        <w:pStyle w:val="a5"/>
        <w:numPr>
          <w:ilvl w:val="0"/>
          <w:numId w:val="4"/>
        </w:numPr>
        <w:bidi w:val="0"/>
        <w:spacing w:after="0" w:line="240" w:lineRule="auto"/>
        <w:ind w:left="0" w:firstLine="0"/>
        <w:jc w:val="both"/>
        <w:rPr>
          <w:rFonts w:ascii="Times New Roman" w:hAnsi="Times New Roman"/>
          <w:sz w:val="20"/>
          <w:szCs w:val="20"/>
        </w:rPr>
      </w:pPr>
      <w:r w:rsidRPr="00952DE7">
        <w:rPr>
          <w:rFonts w:ascii="Times New Roman" w:hAnsi="Times New Roman"/>
          <w:sz w:val="20"/>
          <w:szCs w:val="20"/>
        </w:rPr>
        <w:t xml:space="preserve">Honesty: The legitimate marketer is honest and always bases his words, beliefs and actions on the teachings of religion. </w:t>
      </w:r>
    </w:p>
    <w:p w:rsidR="003C353F" w:rsidRPr="00952DE7" w:rsidRDefault="003C353F" w:rsidP="00952DE7">
      <w:pPr>
        <w:pStyle w:val="a5"/>
        <w:numPr>
          <w:ilvl w:val="0"/>
          <w:numId w:val="4"/>
        </w:numPr>
        <w:bidi w:val="0"/>
        <w:spacing w:after="0" w:line="240" w:lineRule="auto"/>
        <w:ind w:left="0" w:firstLine="0"/>
        <w:jc w:val="both"/>
        <w:rPr>
          <w:rFonts w:ascii="Times New Roman" w:hAnsi="Times New Roman"/>
          <w:sz w:val="20"/>
          <w:szCs w:val="20"/>
        </w:rPr>
      </w:pPr>
      <w:r w:rsidRPr="00952DE7">
        <w:rPr>
          <w:rFonts w:ascii="Times New Roman" w:hAnsi="Times New Roman"/>
          <w:sz w:val="20"/>
          <w:szCs w:val="20"/>
        </w:rPr>
        <w:t xml:space="preserve">Trustworthiness: The nature of trust in legitimate marketers is reflected in the position of responsibility in the implementation of each task and commitment.  Trust is manifested in the form of openness, honesty, excellent service and charity (trying to produce the best) in everything.  The nature of this trust is important for the insured, especially those who work to serve the community. </w:t>
      </w:r>
    </w:p>
    <w:p w:rsidR="003C353F" w:rsidRPr="00952DE7" w:rsidRDefault="003C353F" w:rsidP="00952DE7">
      <w:pPr>
        <w:pStyle w:val="a5"/>
        <w:numPr>
          <w:ilvl w:val="0"/>
          <w:numId w:val="4"/>
        </w:numPr>
        <w:bidi w:val="0"/>
        <w:spacing w:after="0" w:line="240" w:lineRule="auto"/>
        <w:ind w:left="0" w:firstLine="0"/>
        <w:jc w:val="both"/>
        <w:rPr>
          <w:rFonts w:ascii="Times New Roman" w:hAnsi="Times New Roman"/>
          <w:sz w:val="20"/>
          <w:szCs w:val="20"/>
        </w:rPr>
      </w:pPr>
      <w:r w:rsidRPr="00952DE7">
        <w:rPr>
          <w:rFonts w:ascii="Times New Roman" w:hAnsi="Times New Roman"/>
          <w:sz w:val="20"/>
          <w:szCs w:val="20"/>
        </w:rPr>
        <w:t xml:space="preserve">Professionalism: Professionalism is defined as professional behavior.  Today’s financial institutions must be able to use computing and their accounts must also be of a standard that can be audited and indeed there is an audit. </w:t>
      </w:r>
    </w:p>
    <w:p w:rsidR="003C353F" w:rsidRPr="00952DE7" w:rsidRDefault="003C353F" w:rsidP="00974934">
      <w:pPr>
        <w:pStyle w:val="a5"/>
        <w:numPr>
          <w:ilvl w:val="0"/>
          <w:numId w:val="4"/>
        </w:numPr>
        <w:tabs>
          <w:tab w:val="right" w:pos="284"/>
        </w:tabs>
        <w:bidi w:val="0"/>
        <w:spacing w:after="0" w:line="240" w:lineRule="auto"/>
        <w:ind w:left="0" w:firstLine="0"/>
        <w:jc w:val="both"/>
        <w:rPr>
          <w:rFonts w:ascii="Times New Roman" w:hAnsi="Times New Roman"/>
          <w:sz w:val="20"/>
          <w:szCs w:val="20"/>
        </w:rPr>
      </w:pPr>
      <w:r w:rsidRPr="00952DE7">
        <w:rPr>
          <w:rFonts w:ascii="Times New Roman" w:hAnsi="Times New Roman"/>
          <w:sz w:val="20"/>
          <w:szCs w:val="20"/>
        </w:rPr>
        <w:t xml:space="preserve">Transparency: The nature of reporting means inviting other parties and providing an example to be followed at the same time to apply the provisions of the teachings in every movement of economic activity that takes place on a daily basis. </w:t>
      </w:r>
    </w:p>
    <w:p w:rsidR="003C353F" w:rsidRPr="00952DE7" w:rsidRDefault="003C353F" w:rsidP="00974934">
      <w:pPr>
        <w:pStyle w:val="a5"/>
        <w:numPr>
          <w:ilvl w:val="0"/>
          <w:numId w:val="4"/>
        </w:numPr>
        <w:tabs>
          <w:tab w:val="right" w:pos="284"/>
        </w:tabs>
        <w:bidi w:val="0"/>
        <w:spacing w:after="0" w:line="240" w:lineRule="auto"/>
        <w:ind w:left="0" w:firstLine="0"/>
        <w:jc w:val="both"/>
        <w:rPr>
          <w:rFonts w:ascii="Times New Roman" w:hAnsi="Times New Roman"/>
          <w:sz w:val="20"/>
          <w:szCs w:val="20"/>
          <w:rtl/>
        </w:rPr>
      </w:pPr>
      <w:r w:rsidRPr="00952DE7">
        <w:rPr>
          <w:rFonts w:ascii="Times New Roman" w:hAnsi="Times New Roman"/>
          <w:sz w:val="20"/>
          <w:szCs w:val="20"/>
        </w:rPr>
        <w:t xml:space="preserve">Consistency: Consistency, or people call fixed attitude, is the attitude that legitimate marketers in their marketing practices should always have integrity in applying spiritual rules. </w:t>
      </w:r>
    </w:p>
    <w:p w:rsidR="00597BFF" w:rsidRPr="00952DE7" w:rsidRDefault="00597BFF" w:rsidP="00974934">
      <w:pPr>
        <w:tabs>
          <w:tab w:val="right" w:pos="284"/>
        </w:tabs>
        <w:bidi w:val="0"/>
        <w:spacing w:after="0" w:line="240" w:lineRule="auto"/>
        <w:jc w:val="both"/>
        <w:rPr>
          <w:sz w:val="20"/>
          <w:szCs w:val="20"/>
          <w:rtl/>
        </w:rPr>
      </w:pPr>
      <w:r w:rsidRPr="00952DE7">
        <w:rPr>
          <w:b/>
          <w:bCs/>
          <w:sz w:val="20"/>
          <w:szCs w:val="20"/>
        </w:rPr>
        <w:t xml:space="preserve">As a result of the above, </w:t>
      </w:r>
      <w:r w:rsidR="00EB6601">
        <w:rPr>
          <w:b/>
          <w:bCs/>
          <w:sz w:val="20"/>
          <w:szCs w:val="20"/>
        </w:rPr>
        <w:t>SM</w:t>
      </w:r>
      <w:r w:rsidRPr="00952DE7">
        <w:rPr>
          <w:b/>
          <w:bCs/>
          <w:sz w:val="20"/>
          <w:szCs w:val="20"/>
        </w:rPr>
        <w:t xml:space="preserve"> can be measured by four basic dimensions (</w:t>
      </w:r>
      <w:proofErr w:type="spellStart"/>
      <w:r w:rsidRPr="00952DE7">
        <w:rPr>
          <w:sz w:val="20"/>
          <w:szCs w:val="20"/>
        </w:rPr>
        <w:t>Sundari</w:t>
      </w:r>
      <w:proofErr w:type="spellEnd"/>
      <w:r w:rsidRPr="00952DE7">
        <w:rPr>
          <w:sz w:val="20"/>
          <w:szCs w:val="20"/>
        </w:rPr>
        <w:t xml:space="preserve"> 2020:22-23): </w:t>
      </w:r>
    </w:p>
    <w:p w:rsidR="00597BFF" w:rsidRPr="00952DE7" w:rsidRDefault="00597BFF" w:rsidP="00DD3703">
      <w:pPr>
        <w:pStyle w:val="a5"/>
        <w:numPr>
          <w:ilvl w:val="0"/>
          <w:numId w:val="5"/>
        </w:numPr>
        <w:tabs>
          <w:tab w:val="right" w:pos="284"/>
        </w:tabs>
        <w:bidi w:val="0"/>
        <w:spacing w:after="0" w:line="240" w:lineRule="auto"/>
        <w:ind w:left="0" w:firstLine="0"/>
        <w:jc w:val="both"/>
        <w:rPr>
          <w:rFonts w:ascii="Times New Roman" w:hAnsi="Times New Roman"/>
          <w:sz w:val="20"/>
          <w:szCs w:val="20"/>
        </w:rPr>
      </w:pPr>
      <w:r w:rsidRPr="00952DE7">
        <w:rPr>
          <w:rFonts w:ascii="Times New Roman" w:hAnsi="Times New Roman"/>
          <w:sz w:val="20"/>
          <w:szCs w:val="20"/>
        </w:rPr>
        <w:t xml:space="preserve">Faith: The spirit of the spiritual marketer believes that this monotheistic or divine spirituality is the most just, the most perfect, the most compatible with all forms of good, the most capable of preventing all forms of harm, the most capable of perceiving truth, eliminating falsehood, and spreading benefits. </w:t>
      </w:r>
    </w:p>
    <w:p w:rsidR="00597BFF" w:rsidRPr="00952DE7" w:rsidRDefault="00597BFF" w:rsidP="00DD3703">
      <w:pPr>
        <w:pStyle w:val="a5"/>
        <w:numPr>
          <w:ilvl w:val="0"/>
          <w:numId w:val="5"/>
        </w:numPr>
        <w:tabs>
          <w:tab w:val="right" w:pos="284"/>
        </w:tabs>
        <w:bidi w:val="0"/>
        <w:spacing w:after="0" w:line="240" w:lineRule="auto"/>
        <w:ind w:left="0" w:firstLine="0"/>
        <w:jc w:val="both"/>
        <w:rPr>
          <w:rFonts w:ascii="Times New Roman" w:hAnsi="Times New Roman"/>
          <w:sz w:val="20"/>
          <w:szCs w:val="20"/>
        </w:rPr>
      </w:pPr>
      <w:r w:rsidRPr="00952DE7">
        <w:rPr>
          <w:rFonts w:ascii="Times New Roman" w:hAnsi="Times New Roman"/>
          <w:sz w:val="20"/>
          <w:szCs w:val="20"/>
        </w:rPr>
        <w:t xml:space="preserve">Ethics: </w:t>
      </w:r>
      <w:r w:rsidR="00974934" w:rsidRPr="00974934">
        <w:rPr>
          <w:rFonts w:ascii="Times New Roman" w:hAnsi="Times New Roman"/>
          <w:sz w:val="20"/>
          <w:szCs w:val="20"/>
        </w:rPr>
        <w:t xml:space="preserve">Because moral and ethical values are universal values taught by religion, </w:t>
      </w:r>
      <w:r w:rsidR="00EB6601">
        <w:rPr>
          <w:rFonts w:ascii="Times New Roman" w:hAnsi="Times New Roman"/>
          <w:sz w:val="20"/>
          <w:szCs w:val="20"/>
        </w:rPr>
        <w:t>SM</w:t>
      </w:r>
      <w:r w:rsidR="00974934" w:rsidRPr="00974934">
        <w:rPr>
          <w:rFonts w:ascii="Times New Roman" w:hAnsi="Times New Roman"/>
          <w:sz w:val="20"/>
          <w:szCs w:val="20"/>
        </w:rPr>
        <w:t xml:space="preserve"> places a strong emphasis on ethical issues (ethics) in all aspects of its activities.</w:t>
      </w:r>
      <w:r w:rsidRPr="00952DE7">
        <w:rPr>
          <w:rFonts w:ascii="Times New Roman" w:hAnsi="Times New Roman"/>
          <w:sz w:val="20"/>
          <w:szCs w:val="20"/>
        </w:rPr>
        <w:t xml:space="preserve">. </w:t>
      </w:r>
    </w:p>
    <w:p w:rsidR="00597BFF" w:rsidRPr="00952DE7" w:rsidRDefault="00597BFF" w:rsidP="00DD3703">
      <w:pPr>
        <w:pStyle w:val="a5"/>
        <w:numPr>
          <w:ilvl w:val="0"/>
          <w:numId w:val="5"/>
        </w:numPr>
        <w:tabs>
          <w:tab w:val="right" w:pos="284"/>
        </w:tabs>
        <w:bidi w:val="0"/>
        <w:spacing w:after="0" w:line="240" w:lineRule="auto"/>
        <w:ind w:left="0" w:firstLine="0"/>
        <w:jc w:val="both"/>
        <w:rPr>
          <w:rFonts w:ascii="Times New Roman" w:hAnsi="Times New Roman"/>
          <w:sz w:val="20"/>
          <w:szCs w:val="20"/>
        </w:rPr>
      </w:pPr>
      <w:r w:rsidRPr="00952DE7">
        <w:rPr>
          <w:rFonts w:ascii="Times New Roman" w:hAnsi="Times New Roman"/>
          <w:sz w:val="20"/>
          <w:szCs w:val="20"/>
        </w:rPr>
        <w:t xml:space="preserve">Realism: The spiritual marketer is a </w:t>
      </w:r>
      <w:r w:rsidR="00974934" w:rsidRPr="00974934">
        <w:rPr>
          <w:rFonts w:ascii="Times New Roman" w:hAnsi="Times New Roman"/>
          <w:sz w:val="20"/>
          <w:szCs w:val="20"/>
        </w:rPr>
        <w:t xml:space="preserve"> as well as the depth and adaptability of the underlying spirituality. The term "spiritual marketer" refers to a professional marketer who prioritizes religious values, piety, ethical considerations, and honesty in all of their marketing activities. Spiritual marketers have a polished, elegant, and modest appearance regardless of the style of clothing they choose to wear</w:t>
      </w:r>
      <w:r w:rsidRPr="00952DE7">
        <w:rPr>
          <w:rFonts w:ascii="Times New Roman" w:hAnsi="Times New Roman"/>
          <w:sz w:val="20"/>
          <w:szCs w:val="20"/>
        </w:rPr>
        <w:t xml:space="preserve">. </w:t>
      </w:r>
    </w:p>
    <w:p w:rsidR="00597BFF" w:rsidRPr="00952DE7" w:rsidRDefault="00597BFF" w:rsidP="00DD3703">
      <w:pPr>
        <w:pStyle w:val="a5"/>
        <w:numPr>
          <w:ilvl w:val="0"/>
          <w:numId w:val="5"/>
        </w:numPr>
        <w:tabs>
          <w:tab w:val="right" w:pos="284"/>
        </w:tabs>
        <w:bidi w:val="0"/>
        <w:spacing w:after="0" w:line="240" w:lineRule="auto"/>
        <w:ind w:left="0" w:firstLine="0"/>
        <w:jc w:val="both"/>
        <w:rPr>
          <w:rFonts w:ascii="Times New Roman" w:hAnsi="Times New Roman"/>
          <w:sz w:val="20"/>
          <w:szCs w:val="20"/>
          <w:rtl/>
        </w:rPr>
      </w:pPr>
      <w:r w:rsidRPr="00952DE7">
        <w:rPr>
          <w:rFonts w:ascii="Times New Roman" w:hAnsi="Times New Roman"/>
          <w:sz w:val="20"/>
          <w:szCs w:val="20"/>
        </w:rPr>
        <w:t xml:space="preserve">Humanism: </w:t>
      </w:r>
      <w:r w:rsidR="00DD3703" w:rsidRPr="00DD3703">
        <w:rPr>
          <w:rFonts w:ascii="Times New Roman" w:hAnsi="Times New Roman"/>
          <w:sz w:val="20"/>
          <w:szCs w:val="20"/>
        </w:rPr>
        <w:t xml:space="preserve">Another advantage of </w:t>
      </w:r>
      <w:r w:rsidR="00EB6601">
        <w:rPr>
          <w:rFonts w:ascii="Times New Roman" w:hAnsi="Times New Roman"/>
          <w:sz w:val="20"/>
          <w:szCs w:val="20"/>
        </w:rPr>
        <w:t>SM</w:t>
      </w:r>
      <w:r w:rsidR="00DD3703" w:rsidRPr="00DD3703">
        <w:rPr>
          <w:rFonts w:ascii="Times New Roman" w:hAnsi="Times New Roman"/>
          <w:sz w:val="20"/>
          <w:szCs w:val="20"/>
        </w:rPr>
        <w:t xml:space="preserve"> is its universal humanity, that is, the spirit is created for people. By guiding the spirit, people's standing can be enhanced, human nature can be preserved and preserved, and human characteristics can be restricted. The spirituality of humans is created according to their abilities, regardless of race, sex, color, nationality and status. This is what makes spirituality so common in nature t</w:t>
      </w:r>
      <w:r w:rsidR="00DD3703">
        <w:rPr>
          <w:rFonts w:ascii="Times New Roman" w:hAnsi="Times New Roman"/>
          <w:sz w:val="20"/>
          <w:szCs w:val="20"/>
        </w:rPr>
        <w:t>hat it is a universal human law</w:t>
      </w:r>
      <w:r w:rsidRPr="00952DE7">
        <w:rPr>
          <w:rFonts w:ascii="Times New Roman" w:hAnsi="Times New Roman"/>
          <w:sz w:val="20"/>
          <w:szCs w:val="20"/>
        </w:rPr>
        <w:t xml:space="preserve">. </w:t>
      </w:r>
    </w:p>
    <w:p w:rsidR="003C353F" w:rsidRPr="00952DE7" w:rsidRDefault="003C353F" w:rsidP="00DD3703">
      <w:pPr>
        <w:bidi w:val="0"/>
        <w:spacing w:after="0" w:line="240" w:lineRule="auto"/>
        <w:jc w:val="both"/>
        <w:rPr>
          <w:sz w:val="20"/>
          <w:szCs w:val="20"/>
          <w:rtl/>
        </w:rPr>
      </w:pPr>
      <w:r w:rsidRPr="00952DE7">
        <w:rPr>
          <w:b/>
          <w:bCs/>
          <w:sz w:val="20"/>
          <w:szCs w:val="20"/>
        </w:rPr>
        <w:t xml:space="preserve">Given the argument presented in advance, </w:t>
      </w:r>
      <w:r w:rsidR="00EB6601">
        <w:rPr>
          <w:b/>
          <w:bCs/>
          <w:sz w:val="20"/>
          <w:szCs w:val="20"/>
        </w:rPr>
        <w:t>SM</w:t>
      </w:r>
      <w:r w:rsidRPr="00952DE7">
        <w:rPr>
          <w:b/>
          <w:bCs/>
          <w:sz w:val="20"/>
          <w:szCs w:val="20"/>
        </w:rPr>
        <w:t xml:space="preserve"> can be seen</w:t>
      </w:r>
      <w:r w:rsidRPr="00952DE7">
        <w:rPr>
          <w:sz w:val="20"/>
          <w:szCs w:val="20"/>
        </w:rPr>
        <w:t xml:space="preserve">  as a combination of mechanisms aimed at influencing the spirituality, emotions and feelings of individuals to guide them toward a goal or goal that serves society in general, and the institution in particular. </w:t>
      </w:r>
    </w:p>
    <w:p w:rsidR="00EE03D1" w:rsidRPr="00952DE7" w:rsidRDefault="0056208A" w:rsidP="00DD3703">
      <w:pPr>
        <w:tabs>
          <w:tab w:val="left" w:pos="509"/>
        </w:tabs>
        <w:bidi w:val="0"/>
        <w:spacing w:after="0" w:line="240" w:lineRule="auto"/>
        <w:jc w:val="both"/>
        <w:rPr>
          <w:sz w:val="20"/>
          <w:szCs w:val="20"/>
          <w:rtl/>
        </w:rPr>
      </w:pPr>
      <w:r w:rsidRPr="00952DE7">
        <w:rPr>
          <w:b/>
          <w:bCs/>
          <w:sz w:val="20"/>
          <w:szCs w:val="20"/>
        </w:rPr>
        <w:t>Sustainable development</w:t>
      </w:r>
      <w:r w:rsidR="00DD3703">
        <w:rPr>
          <w:sz w:val="20"/>
          <w:szCs w:val="20"/>
        </w:rPr>
        <w:t xml:space="preserve"> (SD)</w:t>
      </w:r>
      <w:r w:rsidR="000D6D4B" w:rsidRPr="00952DE7">
        <w:rPr>
          <w:sz w:val="20"/>
          <w:szCs w:val="20"/>
        </w:rPr>
        <w:t xml:space="preserve">: </w:t>
      </w:r>
      <w:r w:rsidR="00DD3703" w:rsidRPr="00DD3703">
        <w:rPr>
          <w:sz w:val="20"/>
          <w:szCs w:val="20"/>
        </w:rPr>
        <w:t xml:space="preserve">The content of </w:t>
      </w:r>
      <w:r w:rsidR="00DD3703">
        <w:rPr>
          <w:sz w:val="20"/>
          <w:szCs w:val="20"/>
        </w:rPr>
        <w:t>SD</w:t>
      </w:r>
      <w:r w:rsidR="00DD3703" w:rsidRPr="00DD3703">
        <w:rPr>
          <w:sz w:val="20"/>
          <w:szCs w:val="20"/>
        </w:rPr>
        <w:t xml:space="preserve"> stems from meeting today's basic needs without compromising the ability of future gene</w:t>
      </w:r>
      <w:r w:rsidR="00DD3703">
        <w:rPr>
          <w:sz w:val="20"/>
          <w:szCs w:val="20"/>
        </w:rPr>
        <w:t xml:space="preserve">rations to meet their own needs </w:t>
      </w:r>
      <w:r w:rsidR="000D6D4B" w:rsidRPr="00952DE7">
        <w:rPr>
          <w:sz w:val="20"/>
          <w:szCs w:val="20"/>
        </w:rPr>
        <w:t>(</w:t>
      </w:r>
      <w:proofErr w:type="spellStart"/>
      <w:r w:rsidR="000D6D4B" w:rsidRPr="00952DE7">
        <w:rPr>
          <w:sz w:val="20"/>
          <w:szCs w:val="20"/>
        </w:rPr>
        <w:t>Mantaeva</w:t>
      </w:r>
      <w:proofErr w:type="spellEnd"/>
      <w:r w:rsidR="000D6D4B" w:rsidRPr="00952DE7">
        <w:rPr>
          <w:sz w:val="20"/>
          <w:szCs w:val="20"/>
        </w:rPr>
        <w:t xml:space="preserve"> et al., 2021:2-3), Working to achieve a better quality of life for all populations requires that </w:t>
      </w:r>
      <w:r w:rsidR="00DD3703">
        <w:rPr>
          <w:sz w:val="20"/>
          <w:szCs w:val="20"/>
        </w:rPr>
        <w:t>SD</w:t>
      </w:r>
      <w:r w:rsidR="00DD3703" w:rsidRPr="00952DE7">
        <w:rPr>
          <w:sz w:val="20"/>
          <w:szCs w:val="20"/>
        </w:rPr>
        <w:t xml:space="preserve"> </w:t>
      </w:r>
      <w:r w:rsidR="000D6D4B" w:rsidRPr="00952DE7">
        <w:rPr>
          <w:sz w:val="20"/>
          <w:szCs w:val="20"/>
        </w:rPr>
        <w:t>through planning processes seek to improve the quality of life in society at the economic and social level (</w:t>
      </w:r>
      <w:r w:rsidR="00CB778B" w:rsidRPr="00952DE7">
        <w:rPr>
          <w:sz w:val="20"/>
          <w:szCs w:val="20"/>
        </w:rPr>
        <w:t>Hussein, 2021:210</w:t>
      </w:r>
      <w:r w:rsidR="000D6D4B" w:rsidRPr="00952DE7">
        <w:rPr>
          <w:sz w:val="20"/>
          <w:szCs w:val="20"/>
        </w:rPr>
        <w:t xml:space="preserve">).  He argues (Uduporuwa, 2020:294) </w:t>
      </w:r>
      <w:r w:rsidR="00DD3703" w:rsidRPr="00DD3703">
        <w:rPr>
          <w:sz w:val="20"/>
          <w:szCs w:val="20"/>
        </w:rPr>
        <w:t>Sustainable development is a long-term solution that meets today's needs without compromising the capabilities of future generations, ensuring a balance between economic growth, the protection of the natural en</w:t>
      </w:r>
      <w:r w:rsidR="00DD3703">
        <w:rPr>
          <w:sz w:val="20"/>
          <w:szCs w:val="20"/>
        </w:rPr>
        <w:t>vironment and social well-being</w:t>
      </w:r>
      <w:r w:rsidR="000D6D4B" w:rsidRPr="00952DE7">
        <w:rPr>
          <w:sz w:val="20"/>
          <w:szCs w:val="20"/>
        </w:rPr>
        <w:t xml:space="preserve">. </w:t>
      </w:r>
    </w:p>
    <w:p w:rsidR="000D6D4B" w:rsidRPr="00952DE7" w:rsidRDefault="00DD3703" w:rsidP="00952DE7">
      <w:pPr>
        <w:tabs>
          <w:tab w:val="left" w:pos="509"/>
        </w:tabs>
        <w:bidi w:val="0"/>
        <w:spacing w:after="0" w:line="240" w:lineRule="auto"/>
        <w:jc w:val="both"/>
        <w:rPr>
          <w:sz w:val="20"/>
          <w:szCs w:val="20"/>
          <w:rtl/>
        </w:rPr>
      </w:pPr>
      <w:r>
        <w:rPr>
          <w:sz w:val="20"/>
          <w:szCs w:val="20"/>
        </w:rPr>
        <w:lastRenderedPageBreak/>
        <w:t>SD</w:t>
      </w:r>
      <w:r w:rsidRPr="00952DE7">
        <w:rPr>
          <w:sz w:val="20"/>
          <w:szCs w:val="20"/>
        </w:rPr>
        <w:t xml:space="preserve"> </w:t>
      </w:r>
      <w:r w:rsidR="000D6D4B" w:rsidRPr="00952DE7">
        <w:rPr>
          <w:sz w:val="20"/>
          <w:szCs w:val="20"/>
        </w:rPr>
        <w:t>is a mode of resource use that aims to meet human consumption while preserving the environment (</w:t>
      </w:r>
      <w:proofErr w:type="spellStart"/>
      <w:r w:rsidR="000D6D4B" w:rsidRPr="00952DE7">
        <w:rPr>
          <w:sz w:val="20"/>
          <w:szCs w:val="20"/>
        </w:rPr>
        <w:t>Matiwaza</w:t>
      </w:r>
      <w:proofErr w:type="spellEnd"/>
      <w:r w:rsidR="000D6D4B" w:rsidRPr="00952DE7">
        <w:rPr>
          <w:sz w:val="20"/>
          <w:szCs w:val="20"/>
        </w:rPr>
        <w:t xml:space="preserve"> &amp; </w:t>
      </w:r>
      <w:proofErr w:type="spellStart"/>
      <w:r w:rsidR="000D6D4B" w:rsidRPr="00952DE7">
        <w:rPr>
          <w:sz w:val="20"/>
          <w:szCs w:val="20"/>
        </w:rPr>
        <w:t>Bodhoo</w:t>
      </w:r>
      <w:proofErr w:type="spellEnd"/>
      <w:r w:rsidR="000D6D4B" w:rsidRPr="00952DE7">
        <w:rPr>
          <w:sz w:val="20"/>
          <w:szCs w:val="20"/>
        </w:rPr>
        <w:t>, 2020:274), as development that meets the needs of the present, without compromising the ability of future generations to meet their needs (</w:t>
      </w:r>
      <w:proofErr w:type="spellStart"/>
      <w:r w:rsidR="000D6D4B" w:rsidRPr="00952DE7">
        <w:rPr>
          <w:sz w:val="20"/>
          <w:szCs w:val="20"/>
        </w:rPr>
        <w:t>shyle</w:t>
      </w:r>
      <w:proofErr w:type="spellEnd"/>
      <w:r w:rsidR="000D6D4B" w:rsidRPr="00952DE7">
        <w:rPr>
          <w:sz w:val="20"/>
          <w:szCs w:val="20"/>
        </w:rPr>
        <w:t xml:space="preserve"> et al., 2021:261;  </w:t>
      </w:r>
      <w:proofErr w:type="spellStart"/>
      <w:r w:rsidR="000D6D4B" w:rsidRPr="00952DE7">
        <w:rPr>
          <w:sz w:val="20"/>
          <w:szCs w:val="20"/>
        </w:rPr>
        <w:t>Raissa</w:t>
      </w:r>
      <w:proofErr w:type="spellEnd"/>
      <w:r w:rsidR="000D6D4B" w:rsidRPr="00952DE7">
        <w:rPr>
          <w:sz w:val="20"/>
          <w:szCs w:val="20"/>
        </w:rPr>
        <w:t xml:space="preserve"> et al.,2021:1 ; </w:t>
      </w:r>
      <w:proofErr w:type="spellStart"/>
      <w:r w:rsidR="000D6D4B" w:rsidRPr="00952DE7">
        <w:rPr>
          <w:sz w:val="20"/>
          <w:szCs w:val="20"/>
        </w:rPr>
        <w:t>Ogan</w:t>
      </w:r>
      <w:proofErr w:type="spellEnd"/>
      <w:r w:rsidR="000D6D4B" w:rsidRPr="00952DE7">
        <w:rPr>
          <w:sz w:val="20"/>
          <w:szCs w:val="20"/>
        </w:rPr>
        <w:t xml:space="preserve"> et al.,2020:64 ; </w:t>
      </w:r>
      <w:proofErr w:type="spellStart"/>
      <w:r w:rsidR="000D6D4B" w:rsidRPr="00952DE7">
        <w:rPr>
          <w:sz w:val="20"/>
          <w:szCs w:val="20"/>
        </w:rPr>
        <w:t>Kobyak</w:t>
      </w:r>
      <w:proofErr w:type="spellEnd"/>
      <w:r w:rsidR="000D6D4B" w:rsidRPr="00952DE7">
        <w:rPr>
          <w:sz w:val="20"/>
          <w:szCs w:val="20"/>
        </w:rPr>
        <w:t xml:space="preserve"> et al., 2020:20). </w:t>
      </w:r>
    </w:p>
    <w:p w:rsidR="0056208A" w:rsidRPr="00952DE7" w:rsidRDefault="000D6D4B" w:rsidP="00952DE7">
      <w:pPr>
        <w:tabs>
          <w:tab w:val="left" w:pos="509"/>
        </w:tabs>
        <w:bidi w:val="0"/>
        <w:spacing w:after="0" w:line="240" w:lineRule="auto"/>
        <w:jc w:val="both"/>
        <w:rPr>
          <w:sz w:val="20"/>
          <w:szCs w:val="20"/>
          <w:rtl/>
          <w:lang w:bidi="ar-IQ"/>
        </w:rPr>
      </w:pPr>
      <w:r w:rsidRPr="00952DE7">
        <w:rPr>
          <w:sz w:val="20"/>
          <w:szCs w:val="20"/>
          <w:lang w:bidi="ar-IQ"/>
        </w:rPr>
        <w:t>Development exercises an important role in balancing environmental, economic and social objectives (</w:t>
      </w:r>
      <w:proofErr w:type="spellStart"/>
      <w:r w:rsidRPr="00952DE7">
        <w:rPr>
          <w:sz w:val="20"/>
          <w:szCs w:val="20"/>
          <w:lang w:bidi="ar-IQ"/>
        </w:rPr>
        <w:t>Singla</w:t>
      </w:r>
      <w:proofErr w:type="spellEnd"/>
      <w:r w:rsidRPr="00952DE7">
        <w:rPr>
          <w:sz w:val="20"/>
          <w:szCs w:val="20"/>
          <w:lang w:bidi="ar-IQ"/>
        </w:rPr>
        <w:t xml:space="preserve"> et al., 2017:27;  </w:t>
      </w:r>
      <w:proofErr w:type="spellStart"/>
      <w:r w:rsidRPr="00952DE7">
        <w:rPr>
          <w:sz w:val="20"/>
          <w:szCs w:val="20"/>
          <w:lang w:bidi="ar-IQ"/>
        </w:rPr>
        <w:t>Tregidga</w:t>
      </w:r>
      <w:proofErr w:type="spellEnd"/>
      <w:r w:rsidRPr="00952DE7">
        <w:rPr>
          <w:sz w:val="20"/>
          <w:szCs w:val="20"/>
          <w:lang w:bidi="ar-IQ"/>
        </w:rPr>
        <w:t xml:space="preserve"> et al., 2018:307), by improving the efficiency of the organization in investing resources and achieving success in improving the performance of its internal and external operations (Garbie, 2015:65) </w:t>
      </w:r>
    </w:p>
    <w:p w:rsidR="0056208A" w:rsidRPr="00952DE7" w:rsidRDefault="00DD3703" w:rsidP="00952DE7">
      <w:pPr>
        <w:tabs>
          <w:tab w:val="left" w:pos="509"/>
        </w:tabs>
        <w:bidi w:val="0"/>
        <w:spacing w:after="0" w:line="240" w:lineRule="auto"/>
        <w:jc w:val="both"/>
        <w:rPr>
          <w:sz w:val="20"/>
          <w:szCs w:val="20"/>
          <w:rtl/>
        </w:rPr>
      </w:pPr>
      <w:r>
        <w:rPr>
          <w:sz w:val="20"/>
          <w:szCs w:val="20"/>
        </w:rPr>
        <w:t>SD</w:t>
      </w:r>
      <w:r w:rsidR="009756D3" w:rsidRPr="00952DE7">
        <w:rPr>
          <w:sz w:val="20"/>
          <w:szCs w:val="20"/>
        </w:rPr>
        <w:t xml:space="preserve"> works to link the environment to development, because (global) environmental problems are the result of poverty.  Interwoven with the principle of "sustainability" in the natural sciences -- which can be described as "viability" -- and the social sciences concept of "development" -- which should be understood as "progress of human systems" , </w:t>
      </w:r>
      <w:r>
        <w:rPr>
          <w:sz w:val="20"/>
          <w:szCs w:val="20"/>
        </w:rPr>
        <w:t>SD</w:t>
      </w:r>
      <w:r w:rsidR="009756D3" w:rsidRPr="00952DE7">
        <w:rPr>
          <w:sz w:val="20"/>
          <w:szCs w:val="20"/>
        </w:rPr>
        <w:t xml:space="preserve"> simply means the path of human progress that continues indefinitely, respecting ecological boundaries and paying attention to social equity.  </w:t>
      </w:r>
      <w:r>
        <w:rPr>
          <w:sz w:val="20"/>
          <w:szCs w:val="20"/>
        </w:rPr>
        <w:t>SD</w:t>
      </w:r>
      <w:r w:rsidR="009756D3" w:rsidRPr="00952DE7">
        <w:rPr>
          <w:sz w:val="20"/>
          <w:szCs w:val="20"/>
        </w:rPr>
        <w:t xml:space="preserve"> also includes a set of standards that include community and community development.  </w:t>
      </w:r>
      <w:r>
        <w:rPr>
          <w:sz w:val="20"/>
          <w:szCs w:val="20"/>
        </w:rPr>
        <w:t>SD</w:t>
      </w:r>
      <w:r w:rsidR="009756D3" w:rsidRPr="00952DE7">
        <w:rPr>
          <w:sz w:val="20"/>
          <w:szCs w:val="20"/>
        </w:rPr>
        <w:t xml:space="preserve"> requires the integration of economic, environmental and social goals (Van Zeijl-Rozema et al., 2008:415). </w:t>
      </w:r>
    </w:p>
    <w:p w:rsidR="009756D3" w:rsidRPr="00952DE7" w:rsidRDefault="009756D3" w:rsidP="00952DE7">
      <w:pPr>
        <w:tabs>
          <w:tab w:val="left" w:pos="509"/>
        </w:tabs>
        <w:bidi w:val="0"/>
        <w:spacing w:after="0" w:line="240" w:lineRule="auto"/>
        <w:jc w:val="both"/>
        <w:rPr>
          <w:sz w:val="20"/>
          <w:szCs w:val="20"/>
          <w:rtl/>
        </w:rPr>
      </w:pPr>
      <w:r w:rsidRPr="00952DE7">
        <w:rPr>
          <w:sz w:val="20"/>
          <w:szCs w:val="20"/>
        </w:rPr>
        <w:t xml:space="preserve">According to </w:t>
      </w:r>
      <w:r w:rsidR="00EB6601">
        <w:rPr>
          <w:sz w:val="20"/>
          <w:szCs w:val="20"/>
        </w:rPr>
        <w:t>"</w:t>
      </w:r>
      <w:r w:rsidRPr="00952DE7">
        <w:rPr>
          <w:sz w:val="20"/>
          <w:szCs w:val="20"/>
        </w:rPr>
        <w:t xml:space="preserve">Al-Haddad (2014), </w:t>
      </w:r>
      <w:r w:rsidR="00DD3703">
        <w:rPr>
          <w:sz w:val="20"/>
          <w:szCs w:val="20"/>
        </w:rPr>
        <w:t>SD</w:t>
      </w:r>
      <w:r w:rsidRPr="00952DE7">
        <w:rPr>
          <w:sz w:val="20"/>
          <w:szCs w:val="20"/>
        </w:rPr>
        <w:t xml:space="preserve"> can be measured in three dimensions: The economic dimension represents investors expecting an appropriate return on risk capital.  Creditors expect the Organization to repay its debts.  Consumers also expect safe products and services at affordable prices and quality (Rothaermel, 2017:20-21), while the social dimension is one of the ways in which the competitive advantage of the organization can be enhanced, competitors and society are more interested in customer behaviors, by determining the interest of customers in the environment (činčalová&amp;Prokop, 2019:1). The environmental dimension explains the sum of physical, chemical, biological and social elements that can have immediate, potential, direct or indirect effects on human activities and on living organisms</w:t>
      </w:r>
      <w:r w:rsidR="00EB6601">
        <w:rPr>
          <w:sz w:val="20"/>
          <w:szCs w:val="20"/>
        </w:rPr>
        <w:t>"</w:t>
      </w:r>
      <w:r w:rsidRPr="00952DE7">
        <w:rPr>
          <w:sz w:val="20"/>
          <w:szCs w:val="20"/>
        </w:rPr>
        <w:t xml:space="preserve"> (</w:t>
      </w:r>
      <w:proofErr w:type="spellStart"/>
      <w:r w:rsidRPr="00952DE7">
        <w:rPr>
          <w:sz w:val="20"/>
          <w:szCs w:val="20"/>
        </w:rPr>
        <w:t>haşıloğlu</w:t>
      </w:r>
      <w:proofErr w:type="spellEnd"/>
      <w:r w:rsidRPr="00952DE7">
        <w:rPr>
          <w:sz w:val="20"/>
          <w:szCs w:val="20"/>
        </w:rPr>
        <w:t xml:space="preserve"> et al., 2011:1053). </w:t>
      </w:r>
    </w:p>
    <w:p w:rsidR="001B77A5" w:rsidRDefault="00E23CC6" w:rsidP="005F2145">
      <w:pPr>
        <w:tabs>
          <w:tab w:val="left" w:pos="509"/>
        </w:tabs>
        <w:bidi w:val="0"/>
        <w:spacing w:after="0" w:line="240" w:lineRule="auto"/>
        <w:jc w:val="both"/>
        <w:rPr>
          <w:sz w:val="20"/>
          <w:szCs w:val="20"/>
        </w:rPr>
      </w:pPr>
      <w:r w:rsidRPr="00952DE7">
        <w:rPr>
          <w:b/>
          <w:bCs/>
          <w:sz w:val="20"/>
          <w:szCs w:val="20"/>
        </w:rPr>
        <w:t>Building on what has been presented, sustainable development can be seen as</w:t>
      </w:r>
      <w:r w:rsidRPr="00952DE7">
        <w:rPr>
          <w:sz w:val="20"/>
          <w:szCs w:val="20"/>
        </w:rPr>
        <w:t xml:space="preserve">  a synthesis of the Foundation’s ability to invest its economic, social and environmental capabilities as a means to achieve the Sustainable Development Goals and improve the spirituality of the environment in which it works.  </w:t>
      </w:r>
    </w:p>
    <w:p w:rsidR="00D46E48" w:rsidRDefault="00D46E48" w:rsidP="00D46E48">
      <w:pPr>
        <w:tabs>
          <w:tab w:val="left" w:pos="509"/>
        </w:tabs>
        <w:bidi w:val="0"/>
        <w:spacing w:after="0" w:line="240" w:lineRule="auto"/>
        <w:jc w:val="both"/>
        <w:rPr>
          <w:sz w:val="20"/>
          <w:szCs w:val="20"/>
        </w:rPr>
      </w:pPr>
      <w:r w:rsidRPr="00D46E48">
        <w:rPr>
          <w:sz w:val="20"/>
          <w:szCs w:val="20"/>
        </w:rPr>
        <w:t>In order to understand the nature of the relationship between spiritual marketing in support of sustainable development, investing in spiritual marketing in support of sustainable development can be seen as an effective means of promoting harmony and resilience in society. By emphasizing the importance of spiritual values and principles, such as self-awareness, awareness and vigilance, organizations can create an environment that promotes sustainability and well-being. Spiritual marketing aims to use spiritual concepts and practices to promote a product or service. This type of marketing is based on the idea that spiritual understanding and respect for Earth's resources are essential for human sustainability and well-being. As such, spiritual marketing can promote sustainability values, including the conservation and responsible use of resources. It can therefore also emphasize the importance of awareness and its impact on the environment, as well as the need to take action to protect it. In addition, spiritual marketing can be used to create a positive energy and environment of mutual respect and understanding.</w:t>
      </w:r>
    </w:p>
    <w:p w:rsidR="005F2145" w:rsidRPr="00952DE7" w:rsidRDefault="005F2145" w:rsidP="005F2145">
      <w:pPr>
        <w:tabs>
          <w:tab w:val="left" w:pos="509"/>
        </w:tabs>
        <w:bidi w:val="0"/>
        <w:spacing w:after="0" w:line="240" w:lineRule="auto"/>
        <w:jc w:val="both"/>
        <w:rPr>
          <w:sz w:val="20"/>
          <w:szCs w:val="20"/>
          <w:rtl/>
        </w:rPr>
      </w:pPr>
    </w:p>
    <w:p w:rsidR="001B77A5" w:rsidRPr="00952DE7" w:rsidRDefault="000D1F45" w:rsidP="00952DE7">
      <w:pPr>
        <w:tabs>
          <w:tab w:val="left" w:pos="509"/>
        </w:tabs>
        <w:bidi w:val="0"/>
        <w:spacing w:after="0" w:line="240" w:lineRule="auto"/>
        <w:jc w:val="center"/>
        <w:rPr>
          <w:sz w:val="20"/>
          <w:szCs w:val="20"/>
          <w:rtl/>
        </w:rPr>
      </w:pPr>
      <w:r w:rsidRPr="00952DE7">
        <w:rPr>
          <w:noProof/>
          <w:sz w:val="20"/>
          <w:szCs w:val="20"/>
          <w:lang w:val="en-US" w:eastAsia="en-US"/>
        </w:rPr>
        <w:drawing>
          <wp:inline distT="0" distB="0" distL="0" distR="0" wp14:anchorId="408D7274" wp14:editId="0D6C9187">
            <wp:extent cx="5267325" cy="3009900"/>
            <wp:effectExtent l="19050" t="19050" r="28575" b="190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3013891"/>
                    </a:xfrm>
                    <a:prstGeom prst="rect">
                      <a:avLst/>
                    </a:prstGeom>
                    <a:ln>
                      <a:solidFill>
                        <a:schemeClr val="tx1"/>
                      </a:solidFill>
                    </a:ln>
                  </pic:spPr>
                </pic:pic>
              </a:graphicData>
            </a:graphic>
          </wp:inline>
        </w:drawing>
      </w:r>
    </w:p>
    <w:p w:rsidR="001B77A5" w:rsidRPr="00952DE7" w:rsidRDefault="001B77A5" w:rsidP="00952DE7">
      <w:pPr>
        <w:tabs>
          <w:tab w:val="left" w:pos="509"/>
        </w:tabs>
        <w:bidi w:val="0"/>
        <w:spacing w:after="0" w:line="240" w:lineRule="auto"/>
        <w:jc w:val="center"/>
        <w:rPr>
          <w:sz w:val="20"/>
          <w:szCs w:val="20"/>
          <w:rtl/>
        </w:rPr>
      </w:pPr>
      <w:r w:rsidRPr="00952DE7">
        <w:rPr>
          <w:sz w:val="20"/>
          <w:szCs w:val="20"/>
        </w:rPr>
        <w:t xml:space="preserve">Figure (1) the hypothetical scheme of the study </w:t>
      </w:r>
    </w:p>
    <w:p w:rsidR="005F2145" w:rsidRPr="00952DE7" w:rsidRDefault="005F2145" w:rsidP="005F2145">
      <w:pPr>
        <w:tabs>
          <w:tab w:val="left" w:pos="509"/>
        </w:tabs>
        <w:bidi w:val="0"/>
        <w:spacing w:after="0" w:line="240" w:lineRule="auto"/>
        <w:jc w:val="both"/>
        <w:rPr>
          <w:sz w:val="20"/>
          <w:szCs w:val="20"/>
          <w:rtl/>
        </w:rPr>
      </w:pPr>
      <w:r w:rsidRPr="00952DE7">
        <w:rPr>
          <w:sz w:val="20"/>
          <w:szCs w:val="20"/>
        </w:rPr>
        <w:lastRenderedPageBreak/>
        <w:t xml:space="preserve">The following assumptions can be made: </w:t>
      </w:r>
    </w:p>
    <w:p w:rsidR="005F2145" w:rsidRPr="00952DE7" w:rsidRDefault="005F2145" w:rsidP="005F2145">
      <w:pPr>
        <w:tabs>
          <w:tab w:val="left" w:pos="509"/>
        </w:tabs>
        <w:bidi w:val="0"/>
        <w:spacing w:after="0" w:line="240" w:lineRule="auto"/>
        <w:jc w:val="both"/>
        <w:rPr>
          <w:sz w:val="20"/>
          <w:szCs w:val="20"/>
          <w:rtl/>
        </w:rPr>
      </w:pPr>
      <w:r>
        <w:rPr>
          <w:b/>
          <w:bCs/>
          <w:sz w:val="20"/>
          <w:szCs w:val="20"/>
        </w:rPr>
        <w:t>H1</w:t>
      </w:r>
      <w:r w:rsidRPr="00952DE7">
        <w:rPr>
          <w:sz w:val="20"/>
          <w:szCs w:val="20"/>
        </w:rPr>
        <w:t xml:space="preserve">: Increasing the interest of employees in the investment of </w:t>
      </w:r>
      <w:r>
        <w:rPr>
          <w:sz w:val="20"/>
          <w:szCs w:val="20"/>
        </w:rPr>
        <w:t>SM</w:t>
      </w:r>
      <w:r w:rsidRPr="00952DE7">
        <w:rPr>
          <w:sz w:val="20"/>
          <w:szCs w:val="20"/>
        </w:rPr>
        <w:t xml:space="preserve"> contributes to the strength of the relationship with </w:t>
      </w:r>
      <w:r>
        <w:rPr>
          <w:sz w:val="20"/>
          <w:szCs w:val="20"/>
        </w:rPr>
        <w:t>SD</w:t>
      </w:r>
      <w:r w:rsidRPr="00952DE7">
        <w:rPr>
          <w:sz w:val="20"/>
          <w:szCs w:val="20"/>
        </w:rPr>
        <w:t xml:space="preserve"> </w:t>
      </w:r>
    </w:p>
    <w:p w:rsidR="005F2145" w:rsidRPr="00952DE7" w:rsidRDefault="005F2145" w:rsidP="005F2145">
      <w:pPr>
        <w:tabs>
          <w:tab w:val="left" w:pos="509"/>
        </w:tabs>
        <w:bidi w:val="0"/>
        <w:spacing w:after="0" w:line="240" w:lineRule="auto"/>
        <w:jc w:val="both"/>
        <w:rPr>
          <w:sz w:val="20"/>
          <w:szCs w:val="20"/>
          <w:rtl/>
        </w:rPr>
      </w:pPr>
      <w:r>
        <w:rPr>
          <w:b/>
          <w:bCs/>
          <w:sz w:val="20"/>
          <w:szCs w:val="20"/>
        </w:rPr>
        <w:t>H2</w:t>
      </w:r>
      <w:r w:rsidRPr="00952DE7">
        <w:rPr>
          <w:sz w:val="20"/>
          <w:szCs w:val="20"/>
        </w:rPr>
        <w:t xml:space="preserve">: The increased interest of </w:t>
      </w:r>
      <w:r w:rsidR="00E23DE8">
        <w:rPr>
          <w:sz w:val="20"/>
          <w:szCs w:val="20"/>
        </w:rPr>
        <w:t>Employee</w:t>
      </w:r>
      <w:r w:rsidRPr="00952DE7">
        <w:rPr>
          <w:sz w:val="20"/>
          <w:szCs w:val="20"/>
        </w:rPr>
        <w:t xml:space="preserve"> in the investment of </w:t>
      </w:r>
      <w:r>
        <w:rPr>
          <w:sz w:val="20"/>
          <w:szCs w:val="20"/>
        </w:rPr>
        <w:t>SM</w:t>
      </w:r>
      <w:r w:rsidRPr="00952DE7">
        <w:rPr>
          <w:sz w:val="20"/>
          <w:szCs w:val="20"/>
        </w:rPr>
        <w:t xml:space="preserve"> positively affects </w:t>
      </w:r>
      <w:r>
        <w:rPr>
          <w:sz w:val="20"/>
          <w:szCs w:val="20"/>
        </w:rPr>
        <w:t>SD</w:t>
      </w:r>
      <w:r w:rsidRPr="00952DE7">
        <w:rPr>
          <w:sz w:val="20"/>
          <w:szCs w:val="20"/>
        </w:rPr>
        <w:t xml:space="preserve"> and form (1) illustrates the hypothetical scheme of study. </w:t>
      </w:r>
    </w:p>
    <w:p w:rsidR="001B77A5" w:rsidRPr="00952DE7" w:rsidRDefault="000C608E" w:rsidP="000C608E">
      <w:pPr>
        <w:tabs>
          <w:tab w:val="left" w:pos="509"/>
        </w:tabs>
        <w:bidi w:val="0"/>
        <w:spacing w:after="0" w:line="240" w:lineRule="auto"/>
        <w:jc w:val="center"/>
        <w:rPr>
          <w:b/>
          <w:bCs/>
          <w:sz w:val="24"/>
          <w:szCs w:val="24"/>
          <w:rtl/>
        </w:rPr>
      </w:pPr>
      <w:r w:rsidRPr="00952DE7">
        <w:rPr>
          <w:b/>
          <w:bCs/>
          <w:sz w:val="24"/>
          <w:szCs w:val="24"/>
        </w:rPr>
        <w:t>METHODOLOGY OF STUDY</w:t>
      </w:r>
    </w:p>
    <w:p w:rsidR="001B77A5" w:rsidRPr="00952DE7" w:rsidRDefault="001B77A5" w:rsidP="00952DE7">
      <w:pPr>
        <w:pStyle w:val="a5"/>
        <w:numPr>
          <w:ilvl w:val="0"/>
          <w:numId w:val="2"/>
        </w:numPr>
        <w:tabs>
          <w:tab w:val="left" w:pos="509"/>
        </w:tabs>
        <w:bidi w:val="0"/>
        <w:spacing w:after="0" w:line="240" w:lineRule="auto"/>
        <w:ind w:left="0" w:firstLine="0"/>
        <w:jc w:val="both"/>
        <w:rPr>
          <w:rFonts w:ascii="Times New Roman" w:hAnsi="Times New Roman"/>
          <w:b/>
          <w:bCs/>
          <w:sz w:val="24"/>
          <w:szCs w:val="24"/>
        </w:rPr>
      </w:pPr>
      <w:r w:rsidRPr="00952DE7">
        <w:rPr>
          <w:rFonts w:ascii="Times New Roman" w:hAnsi="Times New Roman"/>
          <w:b/>
          <w:bCs/>
          <w:sz w:val="24"/>
          <w:szCs w:val="24"/>
        </w:rPr>
        <w:t xml:space="preserve">Measures of study </w:t>
      </w:r>
    </w:p>
    <w:p w:rsidR="001B77A5" w:rsidRPr="00952DE7" w:rsidRDefault="00EB6601" w:rsidP="005F2145">
      <w:pPr>
        <w:tabs>
          <w:tab w:val="left" w:pos="509"/>
        </w:tabs>
        <w:bidi w:val="0"/>
        <w:spacing w:after="0" w:line="240" w:lineRule="auto"/>
        <w:jc w:val="both"/>
        <w:rPr>
          <w:sz w:val="20"/>
          <w:szCs w:val="20"/>
          <w:rtl/>
        </w:rPr>
      </w:pPr>
      <w:r w:rsidRPr="00EB6601">
        <w:rPr>
          <w:sz w:val="20"/>
          <w:szCs w:val="20"/>
        </w:rPr>
        <w:t>The study's methodology relied on a questionnaire to gauge the avai</w:t>
      </w:r>
      <w:r>
        <w:rPr>
          <w:sz w:val="20"/>
          <w:szCs w:val="20"/>
        </w:rPr>
        <w:t xml:space="preserve">lability of its study variables </w:t>
      </w:r>
      <w:r w:rsidR="001B77A5" w:rsidRPr="00952DE7">
        <w:rPr>
          <w:sz w:val="20"/>
          <w:szCs w:val="20"/>
        </w:rPr>
        <w:t>among the staff of the Diwaniya Technical Institute, where spiritual marketing (</w:t>
      </w:r>
      <w:r>
        <w:rPr>
          <w:sz w:val="20"/>
          <w:szCs w:val="20"/>
        </w:rPr>
        <w:t>SM</w:t>
      </w:r>
      <w:r w:rsidR="004E07D5" w:rsidRPr="00952DE7">
        <w:rPr>
          <w:sz w:val="20"/>
          <w:szCs w:val="20"/>
        </w:rPr>
        <w:t>) was measured by (</w:t>
      </w:r>
      <w:r w:rsidR="005F2145">
        <w:rPr>
          <w:sz w:val="20"/>
          <w:szCs w:val="20"/>
        </w:rPr>
        <w:t>9</w:t>
      </w:r>
      <w:r w:rsidR="004E07D5" w:rsidRPr="00952DE7">
        <w:rPr>
          <w:sz w:val="20"/>
          <w:szCs w:val="20"/>
        </w:rPr>
        <w:t xml:space="preserve">) paragraphs spread </w:t>
      </w:r>
      <w:r w:rsidR="005F2145">
        <w:rPr>
          <w:sz w:val="20"/>
          <w:szCs w:val="20"/>
        </w:rPr>
        <w:t xml:space="preserve">(Table (1) </w:t>
      </w:r>
      <w:r w:rsidR="004E07D5" w:rsidRPr="00952DE7">
        <w:rPr>
          <w:sz w:val="20"/>
          <w:szCs w:val="20"/>
        </w:rPr>
        <w:t>over four dimensions (faith, ethics, realism, and humanity), through the adoption of a scale (Syaifudin, 2018</w:t>
      </w:r>
      <w:r w:rsidR="001B77A5" w:rsidRPr="00952DE7">
        <w:rPr>
          <w:sz w:val="20"/>
          <w:szCs w:val="20"/>
        </w:rPr>
        <w:t>), while scale (</w:t>
      </w:r>
      <w:r w:rsidR="002D2833" w:rsidRPr="00952DE7">
        <w:rPr>
          <w:sz w:val="20"/>
          <w:szCs w:val="20"/>
        </w:rPr>
        <w:t>Al-Haddad, 2014</w:t>
      </w:r>
      <w:r w:rsidR="001B77A5" w:rsidRPr="00952DE7">
        <w:rPr>
          <w:sz w:val="20"/>
          <w:szCs w:val="20"/>
        </w:rPr>
        <w:t xml:space="preserve">). To measure </w:t>
      </w:r>
      <w:r w:rsidRPr="00EB6601">
        <w:rPr>
          <w:sz w:val="20"/>
          <w:szCs w:val="20"/>
        </w:rPr>
        <w:t xml:space="preserve">sustainable development </w:t>
      </w:r>
      <w:r w:rsidR="001B77A5" w:rsidRPr="00952DE7">
        <w:rPr>
          <w:sz w:val="20"/>
          <w:szCs w:val="20"/>
        </w:rPr>
        <w:t>(</w:t>
      </w:r>
      <w:r>
        <w:rPr>
          <w:sz w:val="20"/>
          <w:szCs w:val="20"/>
        </w:rPr>
        <w:t>SD</w:t>
      </w:r>
      <w:r w:rsidR="004E07D5" w:rsidRPr="00952DE7">
        <w:rPr>
          <w:sz w:val="20"/>
          <w:szCs w:val="20"/>
        </w:rPr>
        <w:t xml:space="preserve">) and by (15) paragraphs divided into three dimensions (economic, social and environmental). </w:t>
      </w:r>
    </w:p>
    <w:p w:rsidR="001B77A5" w:rsidRPr="00952DE7" w:rsidRDefault="001B77A5" w:rsidP="00952DE7">
      <w:pPr>
        <w:pStyle w:val="a5"/>
        <w:numPr>
          <w:ilvl w:val="0"/>
          <w:numId w:val="2"/>
        </w:numPr>
        <w:tabs>
          <w:tab w:val="left" w:pos="509"/>
        </w:tabs>
        <w:bidi w:val="0"/>
        <w:spacing w:after="0" w:line="240" w:lineRule="auto"/>
        <w:ind w:left="0" w:firstLine="0"/>
        <w:jc w:val="both"/>
        <w:rPr>
          <w:rFonts w:ascii="Times New Roman" w:hAnsi="Times New Roman"/>
          <w:b/>
          <w:bCs/>
          <w:sz w:val="24"/>
          <w:szCs w:val="24"/>
          <w:rtl/>
        </w:rPr>
      </w:pPr>
      <w:r w:rsidRPr="00952DE7">
        <w:rPr>
          <w:rFonts w:ascii="Times New Roman" w:hAnsi="Times New Roman"/>
          <w:b/>
          <w:bCs/>
          <w:sz w:val="24"/>
          <w:szCs w:val="24"/>
        </w:rPr>
        <w:t xml:space="preserve">Sample study </w:t>
      </w:r>
    </w:p>
    <w:p w:rsidR="00E23DE8" w:rsidRDefault="00EB6601" w:rsidP="004A4415">
      <w:pPr>
        <w:tabs>
          <w:tab w:val="left" w:pos="509"/>
        </w:tabs>
        <w:bidi w:val="0"/>
        <w:spacing w:after="0" w:line="240" w:lineRule="auto"/>
        <w:jc w:val="both"/>
        <w:rPr>
          <w:sz w:val="20"/>
          <w:szCs w:val="20"/>
        </w:rPr>
      </w:pPr>
      <w:r w:rsidRPr="00EB6601">
        <w:rPr>
          <w:sz w:val="20"/>
          <w:szCs w:val="20"/>
        </w:rPr>
        <w:t>One g</w:t>
      </w:r>
      <w:r>
        <w:rPr>
          <w:sz w:val="20"/>
          <w:szCs w:val="20"/>
        </w:rPr>
        <w:t xml:space="preserve">roup made up the study's sample </w:t>
      </w:r>
      <w:r w:rsidR="001B77A5" w:rsidRPr="00952DE7">
        <w:rPr>
          <w:sz w:val="20"/>
          <w:szCs w:val="20"/>
        </w:rPr>
        <w:t xml:space="preserve">of employees in the Diwaniyah Technical Institute (faculty members, administrators, technicians, heads of departments, administrative units and divisions), </w:t>
      </w:r>
      <w:r w:rsidR="00E23DE8" w:rsidRPr="00E23DE8">
        <w:rPr>
          <w:sz w:val="20"/>
          <w:szCs w:val="20"/>
        </w:rPr>
        <w:t>In order to determine the sample size, the following formula was used (Hair et al., 2010:11):</w:t>
      </w:r>
    </w:p>
    <w:p w:rsidR="00E23DE8" w:rsidRPr="00E23DE8" w:rsidRDefault="00E23DE8" w:rsidP="00E23DE8">
      <w:pPr>
        <w:tabs>
          <w:tab w:val="left" w:pos="509"/>
        </w:tabs>
        <w:bidi w:val="0"/>
        <w:spacing w:after="0" w:line="240" w:lineRule="auto"/>
        <w:jc w:val="both"/>
        <w:rPr>
          <w:sz w:val="20"/>
          <w:szCs w:val="20"/>
        </w:rPr>
      </w:pPr>
      <w:r w:rsidRPr="00E23DE8">
        <w:rPr>
          <w:sz w:val="20"/>
          <w:szCs w:val="20"/>
        </w:rPr>
        <w:t>Sample size = number of paragraphs * 5 + (number of paragraphs * 5 * margin of safety 10%)</w:t>
      </w:r>
    </w:p>
    <w:p w:rsidR="00E23DE8" w:rsidRDefault="00E23DE8" w:rsidP="00E23DE8">
      <w:pPr>
        <w:tabs>
          <w:tab w:val="left" w:pos="509"/>
        </w:tabs>
        <w:bidi w:val="0"/>
        <w:spacing w:after="0" w:line="240" w:lineRule="auto"/>
        <w:jc w:val="both"/>
        <w:rPr>
          <w:sz w:val="20"/>
          <w:szCs w:val="20"/>
        </w:rPr>
      </w:pPr>
      <w:r w:rsidRPr="00E23DE8">
        <w:rPr>
          <w:sz w:val="20"/>
          <w:szCs w:val="20"/>
        </w:rPr>
        <w:t xml:space="preserve">Sample size = 24 * 5 + 24 * 5 * 10% = 120 + (120 * 10%) = 132 </w:t>
      </w:r>
      <w:r>
        <w:rPr>
          <w:sz w:val="20"/>
          <w:szCs w:val="20"/>
        </w:rPr>
        <w:t>Employee</w:t>
      </w:r>
    </w:p>
    <w:p w:rsidR="001B77A5" w:rsidRPr="00952DE7" w:rsidRDefault="00E23DE8" w:rsidP="00E23DE8">
      <w:pPr>
        <w:tabs>
          <w:tab w:val="left" w:pos="509"/>
        </w:tabs>
        <w:bidi w:val="0"/>
        <w:spacing w:after="0" w:line="240" w:lineRule="auto"/>
        <w:jc w:val="both"/>
        <w:rPr>
          <w:sz w:val="20"/>
          <w:szCs w:val="20"/>
          <w:rtl/>
        </w:rPr>
      </w:pPr>
      <w:r w:rsidRPr="00E23DE8">
        <w:rPr>
          <w:sz w:val="20"/>
          <w:szCs w:val="20"/>
        </w:rPr>
        <w:t xml:space="preserve">Accordingly, it is noted from the equation that the minimum sample size must be (132) </w:t>
      </w:r>
      <w:r>
        <w:rPr>
          <w:sz w:val="20"/>
          <w:szCs w:val="20"/>
        </w:rPr>
        <w:t>Employee</w:t>
      </w:r>
      <w:r w:rsidRPr="00E23DE8">
        <w:rPr>
          <w:sz w:val="20"/>
          <w:szCs w:val="20"/>
        </w:rPr>
        <w:t>, Hence the distribution</w:t>
      </w:r>
      <w:r w:rsidR="004A4415" w:rsidRPr="004A4415">
        <w:rPr>
          <w:sz w:val="20"/>
          <w:szCs w:val="20"/>
        </w:rPr>
        <w:t xml:space="preserve"> </w:t>
      </w:r>
      <w:r w:rsidR="001B77A5" w:rsidRPr="00952DE7">
        <w:rPr>
          <w:sz w:val="20"/>
          <w:szCs w:val="20"/>
        </w:rPr>
        <w:t>(275) form among employees,</w:t>
      </w:r>
      <w:r w:rsidR="000B3DD0" w:rsidRPr="000B3DD0">
        <w:t xml:space="preserve"> </w:t>
      </w:r>
      <w:r w:rsidR="000B3DD0" w:rsidRPr="000B3DD0">
        <w:rPr>
          <w:sz w:val="20"/>
          <w:szCs w:val="20"/>
        </w:rPr>
        <w:t xml:space="preserve">According to the five-point </w:t>
      </w:r>
      <w:proofErr w:type="spellStart"/>
      <w:r w:rsidR="000B3DD0" w:rsidRPr="000B3DD0">
        <w:rPr>
          <w:sz w:val="20"/>
          <w:szCs w:val="20"/>
        </w:rPr>
        <w:t>Likert</w:t>
      </w:r>
      <w:proofErr w:type="spellEnd"/>
      <w:r w:rsidR="000B3DD0" w:rsidRPr="000B3DD0">
        <w:rPr>
          <w:sz w:val="20"/>
          <w:szCs w:val="20"/>
        </w:rPr>
        <w:t xml:space="preserve"> gradient,</w:t>
      </w:r>
      <w:r w:rsidR="001B77A5" w:rsidRPr="00952DE7">
        <w:rPr>
          <w:sz w:val="20"/>
          <w:szCs w:val="20"/>
        </w:rPr>
        <w:t xml:space="preserve"> and (263) a questionnaire was recovered, and (12) a damaged questionnaire, which means (246) a valid questionnaire for analysis, This is equivalent to a response rate of (89.46%) and at a moral level below (0.05), a confidence rate (95%), and the Kronbach Alpha stability rate of the measurement tool exceeded (70%) its amount (</w:t>
      </w:r>
      <w:r w:rsidR="00EB6601">
        <w:rPr>
          <w:sz w:val="20"/>
          <w:szCs w:val="20"/>
        </w:rPr>
        <w:t>SM</w:t>
      </w:r>
      <w:r w:rsidR="002D2833" w:rsidRPr="00952DE7">
        <w:rPr>
          <w:sz w:val="20"/>
          <w:szCs w:val="20"/>
        </w:rPr>
        <w:t xml:space="preserve"> = 0.837, </w:t>
      </w:r>
      <w:r w:rsidR="00EB6601">
        <w:rPr>
          <w:sz w:val="20"/>
          <w:szCs w:val="20"/>
        </w:rPr>
        <w:t>SD</w:t>
      </w:r>
      <w:r w:rsidR="002D2833" w:rsidRPr="00952DE7">
        <w:rPr>
          <w:sz w:val="20"/>
          <w:szCs w:val="20"/>
        </w:rPr>
        <w:t xml:space="preserve"> = 0.819</w:t>
      </w:r>
      <w:r w:rsidR="001B77A5" w:rsidRPr="00952DE7">
        <w:rPr>
          <w:sz w:val="20"/>
          <w:szCs w:val="20"/>
        </w:rPr>
        <w:t xml:space="preserve">), </w:t>
      </w:r>
      <w:r w:rsidR="00EB6601" w:rsidRPr="00EB6601">
        <w:rPr>
          <w:sz w:val="20"/>
          <w:szCs w:val="20"/>
        </w:rPr>
        <w:t xml:space="preserve">which shows that the questionnaire tool is consistent, consistent, and compatible with the opinions </w:t>
      </w:r>
      <w:r w:rsidR="00EB6601">
        <w:rPr>
          <w:sz w:val="20"/>
          <w:szCs w:val="20"/>
        </w:rPr>
        <w:t>and needs of the studied sample</w:t>
      </w:r>
      <w:r w:rsidR="001B77A5" w:rsidRPr="00952DE7">
        <w:rPr>
          <w:sz w:val="20"/>
          <w:szCs w:val="20"/>
        </w:rPr>
        <w:t xml:space="preserve">.  As in table (1). </w:t>
      </w:r>
    </w:p>
    <w:p w:rsidR="00DD04CC" w:rsidRPr="00952DE7" w:rsidRDefault="00DD04CC" w:rsidP="00D62B10">
      <w:pPr>
        <w:tabs>
          <w:tab w:val="left" w:pos="509"/>
        </w:tabs>
        <w:bidi w:val="0"/>
        <w:spacing w:after="0" w:line="240" w:lineRule="auto"/>
        <w:jc w:val="center"/>
        <w:rPr>
          <w:sz w:val="20"/>
          <w:szCs w:val="20"/>
          <w:rtl/>
        </w:rPr>
      </w:pPr>
      <w:r w:rsidRPr="00952DE7">
        <w:rPr>
          <w:sz w:val="20"/>
          <w:szCs w:val="20"/>
        </w:rPr>
        <w:t xml:space="preserve">Table (1) axes and stability of measuring instrument </w:t>
      </w:r>
    </w:p>
    <w:tbl>
      <w:tblPr>
        <w:tblStyle w:val="a3"/>
        <w:tblW w:w="5000" w:type="pct"/>
        <w:jc w:val="center"/>
        <w:tblLook w:val="04A0" w:firstRow="1" w:lastRow="0" w:firstColumn="1" w:lastColumn="0" w:noHBand="0" w:noVBand="1"/>
      </w:tblPr>
      <w:tblGrid>
        <w:gridCol w:w="1666"/>
        <w:gridCol w:w="2612"/>
        <w:gridCol w:w="799"/>
        <w:gridCol w:w="689"/>
        <w:gridCol w:w="821"/>
        <w:gridCol w:w="821"/>
        <w:gridCol w:w="1834"/>
      </w:tblGrid>
      <w:tr w:rsidR="00A5595B" w:rsidRPr="00952DE7" w:rsidTr="00D26FE3">
        <w:trPr>
          <w:jc w:val="center"/>
        </w:trPr>
        <w:tc>
          <w:tcPr>
            <w:tcW w:w="902" w:type="pct"/>
            <w:shd w:val="clear" w:color="auto" w:fill="F2F2F2" w:themeFill="background1" w:themeFillShade="F2"/>
            <w:vAlign w:val="center"/>
          </w:tcPr>
          <w:p w:rsidR="001A6D91" w:rsidRPr="00952DE7" w:rsidRDefault="001A6D91" w:rsidP="00D26FE3">
            <w:pPr>
              <w:tabs>
                <w:tab w:val="left" w:pos="509"/>
              </w:tabs>
              <w:bidi w:val="0"/>
              <w:jc w:val="center"/>
              <w:rPr>
                <w:rFonts w:ascii="Times New Roman" w:hAnsi="Times New Roman"/>
                <w:b/>
                <w:bCs/>
                <w:sz w:val="20"/>
                <w:szCs w:val="20"/>
              </w:rPr>
            </w:pPr>
            <w:r w:rsidRPr="00952DE7">
              <w:rPr>
                <w:rFonts w:ascii="Times New Roman" w:hAnsi="Times New Roman"/>
                <w:b/>
                <w:bCs/>
                <w:sz w:val="20"/>
                <w:szCs w:val="20"/>
              </w:rPr>
              <w:t>variants</w:t>
            </w:r>
          </w:p>
        </w:tc>
        <w:tc>
          <w:tcPr>
            <w:tcW w:w="1413" w:type="pct"/>
            <w:shd w:val="clear" w:color="auto" w:fill="F2F2F2" w:themeFill="background1" w:themeFillShade="F2"/>
            <w:vAlign w:val="center"/>
          </w:tcPr>
          <w:p w:rsidR="001A6D91" w:rsidRPr="00952DE7" w:rsidRDefault="001A6D91" w:rsidP="00D26FE3">
            <w:pPr>
              <w:tabs>
                <w:tab w:val="left" w:pos="509"/>
              </w:tabs>
              <w:bidi w:val="0"/>
              <w:jc w:val="center"/>
              <w:rPr>
                <w:rFonts w:ascii="Times New Roman" w:hAnsi="Times New Roman"/>
                <w:b/>
                <w:bCs/>
                <w:sz w:val="20"/>
                <w:szCs w:val="20"/>
              </w:rPr>
            </w:pPr>
            <w:r w:rsidRPr="00952DE7">
              <w:rPr>
                <w:rFonts w:ascii="Times New Roman" w:hAnsi="Times New Roman"/>
                <w:b/>
                <w:bCs/>
                <w:sz w:val="20"/>
                <w:szCs w:val="20"/>
              </w:rPr>
              <w:t>dimensions</w:t>
            </w:r>
          </w:p>
        </w:tc>
        <w:tc>
          <w:tcPr>
            <w:tcW w:w="432" w:type="pct"/>
            <w:shd w:val="clear" w:color="auto" w:fill="F2F2F2" w:themeFill="background1" w:themeFillShade="F2"/>
            <w:vAlign w:val="center"/>
          </w:tcPr>
          <w:p w:rsidR="001A6D91" w:rsidRPr="00952DE7" w:rsidRDefault="001A6D91" w:rsidP="00D26FE3">
            <w:pPr>
              <w:tabs>
                <w:tab w:val="left" w:pos="509"/>
              </w:tabs>
              <w:bidi w:val="0"/>
              <w:jc w:val="center"/>
              <w:rPr>
                <w:rFonts w:ascii="Times New Roman" w:hAnsi="Times New Roman"/>
                <w:b/>
                <w:bCs/>
                <w:sz w:val="20"/>
                <w:szCs w:val="20"/>
              </w:rPr>
            </w:pPr>
            <w:r w:rsidRPr="00952DE7">
              <w:rPr>
                <w:rFonts w:ascii="Times New Roman" w:hAnsi="Times New Roman"/>
                <w:b/>
                <w:bCs/>
                <w:sz w:val="20"/>
                <w:szCs w:val="20"/>
              </w:rPr>
              <w:t>Cod</w:t>
            </w:r>
          </w:p>
        </w:tc>
        <w:tc>
          <w:tcPr>
            <w:tcW w:w="373" w:type="pct"/>
            <w:shd w:val="clear" w:color="auto" w:fill="F2F2F2" w:themeFill="background1" w:themeFillShade="F2"/>
            <w:vAlign w:val="center"/>
          </w:tcPr>
          <w:p w:rsidR="001A6D91" w:rsidRPr="00952DE7" w:rsidRDefault="001A6D91" w:rsidP="00D26FE3">
            <w:pPr>
              <w:tabs>
                <w:tab w:val="left" w:pos="509"/>
              </w:tabs>
              <w:bidi w:val="0"/>
              <w:jc w:val="center"/>
              <w:rPr>
                <w:rFonts w:ascii="Times New Roman" w:hAnsi="Times New Roman"/>
                <w:b/>
                <w:bCs/>
                <w:sz w:val="20"/>
                <w:szCs w:val="20"/>
              </w:rPr>
            </w:pPr>
            <w:r w:rsidRPr="00952DE7">
              <w:rPr>
                <w:rFonts w:ascii="Times New Roman" w:hAnsi="Times New Roman"/>
                <w:b/>
                <w:bCs/>
                <w:sz w:val="20"/>
                <w:szCs w:val="20"/>
              </w:rPr>
              <w:t>NO.</w:t>
            </w:r>
          </w:p>
        </w:tc>
        <w:tc>
          <w:tcPr>
            <w:tcW w:w="887" w:type="pct"/>
            <w:gridSpan w:val="2"/>
            <w:shd w:val="clear" w:color="auto" w:fill="F2F2F2" w:themeFill="background1" w:themeFillShade="F2"/>
            <w:vAlign w:val="center"/>
          </w:tcPr>
          <w:p w:rsidR="001A6D91" w:rsidRPr="00952DE7" w:rsidRDefault="001A6D91" w:rsidP="00D26FE3">
            <w:pPr>
              <w:tabs>
                <w:tab w:val="left" w:pos="509"/>
              </w:tabs>
              <w:bidi w:val="0"/>
              <w:jc w:val="center"/>
              <w:rPr>
                <w:rFonts w:ascii="Times New Roman" w:hAnsi="Times New Roman"/>
                <w:b/>
                <w:bCs/>
                <w:sz w:val="20"/>
                <w:szCs w:val="20"/>
              </w:rPr>
            </w:pPr>
            <w:proofErr w:type="spellStart"/>
            <w:r w:rsidRPr="00952DE7">
              <w:rPr>
                <w:rFonts w:ascii="Times New Roman" w:hAnsi="Times New Roman"/>
                <w:b/>
                <w:bCs/>
                <w:sz w:val="20"/>
                <w:szCs w:val="20"/>
              </w:rPr>
              <w:t>Cronbach</w:t>
            </w:r>
            <w:proofErr w:type="spellEnd"/>
            <w:r w:rsidRPr="00952DE7">
              <w:rPr>
                <w:rFonts w:ascii="Times New Roman" w:hAnsi="Times New Roman"/>
                <w:b/>
                <w:bCs/>
                <w:sz w:val="20"/>
                <w:szCs w:val="20"/>
              </w:rPr>
              <w:t xml:space="preserve"> Alpha</w:t>
            </w:r>
          </w:p>
        </w:tc>
        <w:tc>
          <w:tcPr>
            <w:tcW w:w="992" w:type="pct"/>
            <w:shd w:val="clear" w:color="auto" w:fill="F2F2F2" w:themeFill="background1" w:themeFillShade="F2"/>
            <w:vAlign w:val="center"/>
          </w:tcPr>
          <w:p w:rsidR="001A6D91" w:rsidRPr="00952DE7" w:rsidRDefault="001A6D91" w:rsidP="00D26FE3">
            <w:pPr>
              <w:tabs>
                <w:tab w:val="left" w:pos="509"/>
              </w:tabs>
              <w:bidi w:val="0"/>
              <w:jc w:val="center"/>
              <w:rPr>
                <w:rFonts w:ascii="Times New Roman" w:hAnsi="Times New Roman"/>
                <w:b/>
                <w:bCs/>
                <w:sz w:val="20"/>
                <w:szCs w:val="20"/>
              </w:rPr>
            </w:pPr>
            <w:r w:rsidRPr="00952DE7">
              <w:rPr>
                <w:rFonts w:ascii="Times New Roman" w:hAnsi="Times New Roman"/>
                <w:b/>
                <w:bCs/>
                <w:sz w:val="20"/>
                <w:szCs w:val="20"/>
              </w:rPr>
              <w:t>Source</w:t>
            </w:r>
          </w:p>
        </w:tc>
      </w:tr>
      <w:tr w:rsidR="00A5595B" w:rsidRPr="00952DE7" w:rsidTr="00D26FE3">
        <w:trPr>
          <w:jc w:val="center"/>
        </w:trPr>
        <w:tc>
          <w:tcPr>
            <w:tcW w:w="902" w:type="pct"/>
            <w:vMerge w:val="restart"/>
            <w:vAlign w:val="center"/>
          </w:tcPr>
          <w:p w:rsidR="00A5595B" w:rsidRPr="00952DE7" w:rsidRDefault="00A5595B" w:rsidP="00D26FE3">
            <w:pPr>
              <w:bidi w:val="0"/>
              <w:jc w:val="center"/>
              <w:rPr>
                <w:rFonts w:ascii="Times New Roman" w:hAnsi="Times New Roman"/>
                <w:b/>
                <w:bCs/>
                <w:sz w:val="20"/>
                <w:szCs w:val="20"/>
              </w:rPr>
            </w:pPr>
            <w:r w:rsidRPr="00952DE7">
              <w:rPr>
                <w:rFonts w:ascii="Times New Roman" w:hAnsi="Times New Roman"/>
                <w:b/>
                <w:bCs/>
                <w:sz w:val="20"/>
                <w:szCs w:val="20"/>
              </w:rPr>
              <w:t xml:space="preserve">Spiritual </w:t>
            </w:r>
            <w:r w:rsidR="000F0782" w:rsidRPr="00952DE7">
              <w:rPr>
                <w:rFonts w:ascii="Times New Roman" w:hAnsi="Times New Roman"/>
                <w:b/>
                <w:bCs/>
                <w:sz w:val="20"/>
                <w:szCs w:val="20"/>
              </w:rPr>
              <w:t>Marketing</w:t>
            </w:r>
          </w:p>
        </w:tc>
        <w:tc>
          <w:tcPr>
            <w:tcW w:w="1413" w:type="pct"/>
            <w:vAlign w:val="center"/>
          </w:tcPr>
          <w:p w:rsidR="00A5595B" w:rsidRPr="00952DE7" w:rsidRDefault="00A5595B" w:rsidP="00D26FE3">
            <w:pPr>
              <w:tabs>
                <w:tab w:val="left" w:pos="509"/>
              </w:tabs>
              <w:bidi w:val="0"/>
              <w:jc w:val="center"/>
              <w:rPr>
                <w:rFonts w:ascii="Times New Roman" w:hAnsi="Times New Roman"/>
                <w:sz w:val="20"/>
                <w:szCs w:val="20"/>
              </w:rPr>
            </w:pPr>
            <w:proofErr w:type="spellStart"/>
            <w:r w:rsidRPr="00952DE7">
              <w:rPr>
                <w:rFonts w:ascii="Times New Roman" w:hAnsi="Times New Roman"/>
                <w:sz w:val="20"/>
                <w:szCs w:val="20"/>
              </w:rPr>
              <w:t>Ketuhanan</w:t>
            </w:r>
            <w:proofErr w:type="spellEnd"/>
          </w:p>
        </w:tc>
        <w:tc>
          <w:tcPr>
            <w:tcW w:w="432" w:type="pct"/>
            <w:vAlign w:val="center"/>
          </w:tcPr>
          <w:p w:rsidR="00A5595B" w:rsidRPr="00952DE7" w:rsidRDefault="00A5595B" w:rsidP="00D26FE3">
            <w:pPr>
              <w:tabs>
                <w:tab w:val="left" w:pos="509"/>
              </w:tabs>
              <w:bidi w:val="0"/>
              <w:jc w:val="center"/>
              <w:rPr>
                <w:rFonts w:ascii="Times New Roman" w:hAnsi="Times New Roman"/>
                <w:sz w:val="20"/>
                <w:szCs w:val="20"/>
              </w:rPr>
            </w:pPr>
            <w:r w:rsidRPr="00952DE7">
              <w:rPr>
                <w:rFonts w:ascii="Times New Roman" w:hAnsi="Times New Roman"/>
                <w:sz w:val="20"/>
                <w:szCs w:val="20"/>
              </w:rPr>
              <w:t>SMK</w:t>
            </w:r>
          </w:p>
        </w:tc>
        <w:tc>
          <w:tcPr>
            <w:tcW w:w="373" w:type="pct"/>
            <w:vAlign w:val="center"/>
          </w:tcPr>
          <w:p w:rsidR="00A5595B" w:rsidRPr="00952DE7" w:rsidRDefault="00A5595B" w:rsidP="00D26FE3">
            <w:pPr>
              <w:tabs>
                <w:tab w:val="left" w:pos="509"/>
              </w:tabs>
              <w:bidi w:val="0"/>
              <w:jc w:val="center"/>
              <w:rPr>
                <w:rFonts w:ascii="Times New Roman" w:hAnsi="Times New Roman"/>
                <w:sz w:val="20"/>
                <w:szCs w:val="20"/>
              </w:rPr>
            </w:pPr>
            <w:r w:rsidRPr="00952DE7">
              <w:rPr>
                <w:rFonts w:ascii="Times New Roman" w:hAnsi="Times New Roman"/>
                <w:sz w:val="20"/>
                <w:szCs w:val="20"/>
              </w:rPr>
              <w:t>2</w:t>
            </w:r>
          </w:p>
        </w:tc>
        <w:tc>
          <w:tcPr>
            <w:tcW w:w="444" w:type="pct"/>
            <w:vAlign w:val="center"/>
          </w:tcPr>
          <w:p w:rsidR="00A5595B" w:rsidRPr="00952DE7" w:rsidRDefault="00A5595B" w:rsidP="00D26FE3">
            <w:pPr>
              <w:tabs>
                <w:tab w:val="left" w:pos="509"/>
              </w:tabs>
              <w:bidi w:val="0"/>
              <w:jc w:val="center"/>
              <w:rPr>
                <w:rFonts w:ascii="Times New Roman" w:hAnsi="Times New Roman"/>
                <w:sz w:val="20"/>
                <w:szCs w:val="20"/>
              </w:rPr>
            </w:pPr>
            <w:r w:rsidRPr="00952DE7">
              <w:rPr>
                <w:rFonts w:ascii="Times New Roman" w:hAnsi="Times New Roman"/>
                <w:sz w:val="20"/>
                <w:szCs w:val="20"/>
              </w:rPr>
              <w:t>0.897</w:t>
            </w:r>
          </w:p>
        </w:tc>
        <w:tc>
          <w:tcPr>
            <w:tcW w:w="444" w:type="pct"/>
            <w:vMerge w:val="restart"/>
            <w:vAlign w:val="center"/>
          </w:tcPr>
          <w:p w:rsidR="00A5595B" w:rsidRPr="00952DE7" w:rsidRDefault="00A5595B" w:rsidP="00D26FE3">
            <w:pPr>
              <w:tabs>
                <w:tab w:val="left" w:pos="509"/>
              </w:tabs>
              <w:bidi w:val="0"/>
              <w:jc w:val="center"/>
              <w:rPr>
                <w:rFonts w:ascii="Times New Roman" w:hAnsi="Times New Roman"/>
                <w:sz w:val="20"/>
                <w:szCs w:val="20"/>
              </w:rPr>
            </w:pPr>
            <w:r w:rsidRPr="00952DE7">
              <w:rPr>
                <w:rFonts w:ascii="Times New Roman" w:hAnsi="Times New Roman"/>
                <w:sz w:val="20"/>
                <w:szCs w:val="20"/>
              </w:rPr>
              <w:t>0.837</w:t>
            </w:r>
          </w:p>
        </w:tc>
        <w:tc>
          <w:tcPr>
            <w:tcW w:w="992" w:type="pct"/>
            <w:vMerge w:val="restart"/>
            <w:vAlign w:val="center"/>
          </w:tcPr>
          <w:p w:rsidR="00A5595B" w:rsidRPr="00952DE7" w:rsidRDefault="00A5595B" w:rsidP="00D26FE3">
            <w:pPr>
              <w:tabs>
                <w:tab w:val="left" w:pos="509"/>
              </w:tabs>
              <w:bidi w:val="0"/>
              <w:jc w:val="center"/>
              <w:rPr>
                <w:rFonts w:ascii="Times New Roman" w:hAnsi="Times New Roman"/>
                <w:sz w:val="20"/>
                <w:szCs w:val="20"/>
              </w:rPr>
            </w:pPr>
            <w:proofErr w:type="spellStart"/>
            <w:r w:rsidRPr="00952DE7">
              <w:rPr>
                <w:rFonts w:ascii="Times New Roman" w:hAnsi="Times New Roman"/>
                <w:sz w:val="20"/>
                <w:szCs w:val="20"/>
              </w:rPr>
              <w:t>Syaifudin</w:t>
            </w:r>
            <w:proofErr w:type="spellEnd"/>
            <w:r w:rsidRPr="00952DE7">
              <w:rPr>
                <w:rFonts w:ascii="Times New Roman" w:hAnsi="Times New Roman"/>
                <w:sz w:val="20"/>
                <w:szCs w:val="20"/>
              </w:rPr>
              <w:t>, 2018</w:t>
            </w:r>
          </w:p>
        </w:tc>
      </w:tr>
      <w:tr w:rsidR="00A5595B" w:rsidRPr="00952DE7" w:rsidTr="00D26FE3">
        <w:trPr>
          <w:jc w:val="center"/>
        </w:trPr>
        <w:tc>
          <w:tcPr>
            <w:tcW w:w="902" w:type="pct"/>
            <w:vMerge/>
            <w:vAlign w:val="center"/>
          </w:tcPr>
          <w:p w:rsidR="00A5595B" w:rsidRPr="00952DE7" w:rsidRDefault="00A5595B" w:rsidP="00D26FE3">
            <w:pPr>
              <w:tabs>
                <w:tab w:val="left" w:pos="509"/>
              </w:tabs>
              <w:bidi w:val="0"/>
              <w:jc w:val="center"/>
              <w:rPr>
                <w:rFonts w:ascii="Times New Roman" w:hAnsi="Times New Roman"/>
                <w:b/>
                <w:bCs/>
                <w:sz w:val="20"/>
                <w:szCs w:val="20"/>
              </w:rPr>
            </w:pPr>
          </w:p>
        </w:tc>
        <w:tc>
          <w:tcPr>
            <w:tcW w:w="1413" w:type="pct"/>
            <w:vAlign w:val="center"/>
          </w:tcPr>
          <w:p w:rsidR="00A5595B" w:rsidRPr="00952DE7" w:rsidRDefault="00A5595B" w:rsidP="00D26FE3">
            <w:pPr>
              <w:tabs>
                <w:tab w:val="left" w:pos="509"/>
              </w:tabs>
              <w:bidi w:val="0"/>
              <w:jc w:val="center"/>
              <w:rPr>
                <w:rFonts w:ascii="Times New Roman" w:hAnsi="Times New Roman"/>
                <w:sz w:val="20"/>
                <w:szCs w:val="20"/>
              </w:rPr>
            </w:pPr>
            <w:r w:rsidRPr="00952DE7">
              <w:rPr>
                <w:rFonts w:ascii="Times New Roman" w:hAnsi="Times New Roman"/>
                <w:sz w:val="20"/>
                <w:szCs w:val="20"/>
              </w:rPr>
              <w:t>Etis</w:t>
            </w:r>
          </w:p>
        </w:tc>
        <w:tc>
          <w:tcPr>
            <w:tcW w:w="432" w:type="pct"/>
            <w:vAlign w:val="center"/>
          </w:tcPr>
          <w:p w:rsidR="00A5595B" w:rsidRPr="00952DE7" w:rsidRDefault="00A5595B" w:rsidP="00D26FE3">
            <w:pPr>
              <w:tabs>
                <w:tab w:val="left" w:pos="509"/>
              </w:tabs>
              <w:bidi w:val="0"/>
              <w:jc w:val="center"/>
              <w:rPr>
                <w:rFonts w:ascii="Times New Roman" w:hAnsi="Times New Roman"/>
                <w:sz w:val="20"/>
                <w:szCs w:val="20"/>
              </w:rPr>
            </w:pPr>
            <w:r w:rsidRPr="00952DE7">
              <w:rPr>
                <w:rFonts w:ascii="Times New Roman" w:hAnsi="Times New Roman"/>
                <w:sz w:val="20"/>
                <w:szCs w:val="20"/>
              </w:rPr>
              <w:t>SME</w:t>
            </w:r>
          </w:p>
        </w:tc>
        <w:tc>
          <w:tcPr>
            <w:tcW w:w="373" w:type="pct"/>
            <w:vAlign w:val="center"/>
          </w:tcPr>
          <w:p w:rsidR="00A5595B" w:rsidRPr="00952DE7" w:rsidRDefault="00A5595B" w:rsidP="00D26FE3">
            <w:pPr>
              <w:tabs>
                <w:tab w:val="left" w:pos="509"/>
              </w:tabs>
              <w:bidi w:val="0"/>
              <w:jc w:val="center"/>
              <w:rPr>
                <w:rFonts w:ascii="Times New Roman" w:hAnsi="Times New Roman"/>
                <w:sz w:val="20"/>
                <w:szCs w:val="20"/>
              </w:rPr>
            </w:pPr>
            <w:r w:rsidRPr="00952DE7">
              <w:rPr>
                <w:rFonts w:ascii="Times New Roman" w:hAnsi="Times New Roman"/>
                <w:sz w:val="20"/>
                <w:szCs w:val="20"/>
              </w:rPr>
              <w:t>2</w:t>
            </w:r>
          </w:p>
        </w:tc>
        <w:tc>
          <w:tcPr>
            <w:tcW w:w="444" w:type="pct"/>
            <w:vAlign w:val="center"/>
          </w:tcPr>
          <w:p w:rsidR="00A5595B" w:rsidRPr="00952DE7" w:rsidRDefault="00A5595B" w:rsidP="00D26FE3">
            <w:pPr>
              <w:tabs>
                <w:tab w:val="left" w:pos="509"/>
              </w:tabs>
              <w:bidi w:val="0"/>
              <w:jc w:val="center"/>
              <w:rPr>
                <w:rFonts w:ascii="Times New Roman" w:hAnsi="Times New Roman"/>
                <w:sz w:val="20"/>
                <w:szCs w:val="20"/>
              </w:rPr>
            </w:pPr>
            <w:r w:rsidRPr="00952DE7">
              <w:rPr>
                <w:rFonts w:ascii="Times New Roman" w:hAnsi="Times New Roman"/>
                <w:sz w:val="20"/>
                <w:szCs w:val="20"/>
              </w:rPr>
              <w:t>0.810</w:t>
            </w:r>
          </w:p>
        </w:tc>
        <w:tc>
          <w:tcPr>
            <w:tcW w:w="444" w:type="pct"/>
            <w:vMerge/>
            <w:vAlign w:val="center"/>
          </w:tcPr>
          <w:p w:rsidR="00A5595B" w:rsidRPr="00952DE7" w:rsidRDefault="00A5595B" w:rsidP="00D26FE3">
            <w:pPr>
              <w:tabs>
                <w:tab w:val="left" w:pos="509"/>
              </w:tabs>
              <w:bidi w:val="0"/>
              <w:jc w:val="center"/>
              <w:rPr>
                <w:rFonts w:ascii="Times New Roman" w:hAnsi="Times New Roman"/>
                <w:sz w:val="20"/>
                <w:szCs w:val="20"/>
              </w:rPr>
            </w:pPr>
          </w:p>
        </w:tc>
        <w:tc>
          <w:tcPr>
            <w:tcW w:w="992" w:type="pct"/>
            <w:vMerge/>
            <w:vAlign w:val="center"/>
          </w:tcPr>
          <w:p w:rsidR="00A5595B" w:rsidRPr="00952DE7" w:rsidRDefault="00A5595B" w:rsidP="00D26FE3">
            <w:pPr>
              <w:tabs>
                <w:tab w:val="left" w:pos="509"/>
              </w:tabs>
              <w:bidi w:val="0"/>
              <w:jc w:val="center"/>
              <w:rPr>
                <w:rFonts w:ascii="Times New Roman" w:hAnsi="Times New Roman"/>
                <w:sz w:val="20"/>
                <w:szCs w:val="20"/>
              </w:rPr>
            </w:pPr>
          </w:p>
        </w:tc>
      </w:tr>
      <w:tr w:rsidR="00A5595B" w:rsidRPr="00952DE7" w:rsidTr="00D26FE3">
        <w:trPr>
          <w:jc w:val="center"/>
        </w:trPr>
        <w:tc>
          <w:tcPr>
            <w:tcW w:w="902" w:type="pct"/>
            <w:vMerge/>
            <w:vAlign w:val="center"/>
          </w:tcPr>
          <w:p w:rsidR="00A5595B" w:rsidRPr="00952DE7" w:rsidRDefault="00A5595B" w:rsidP="00D26FE3">
            <w:pPr>
              <w:tabs>
                <w:tab w:val="left" w:pos="509"/>
              </w:tabs>
              <w:bidi w:val="0"/>
              <w:jc w:val="center"/>
              <w:rPr>
                <w:rFonts w:ascii="Times New Roman" w:hAnsi="Times New Roman"/>
                <w:b/>
                <w:bCs/>
                <w:sz w:val="20"/>
                <w:szCs w:val="20"/>
              </w:rPr>
            </w:pPr>
          </w:p>
        </w:tc>
        <w:tc>
          <w:tcPr>
            <w:tcW w:w="1413" w:type="pct"/>
            <w:vAlign w:val="center"/>
          </w:tcPr>
          <w:p w:rsidR="00A5595B" w:rsidRPr="00952DE7" w:rsidRDefault="00A5595B" w:rsidP="00D26FE3">
            <w:pPr>
              <w:tabs>
                <w:tab w:val="left" w:pos="509"/>
              </w:tabs>
              <w:bidi w:val="0"/>
              <w:jc w:val="center"/>
              <w:rPr>
                <w:rFonts w:ascii="Times New Roman" w:hAnsi="Times New Roman"/>
                <w:sz w:val="20"/>
                <w:szCs w:val="20"/>
              </w:rPr>
            </w:pPr>
            <w:proofErr w:type="spellStart"/>
            <w:r w:rsidRPr="00952DE7">
              <w:rPr>
                <w:rFonts w:ascii="Times New Roman" w:hAnsi="Times New Roman"/>
                <w:sz w:val="20"/>
                <w:szCs w:val="20"/>
              </w:rPr>
              <w:t>Realistis</w:t>
            </w:r>
            <w:proofErr w:type="spellEnd"/>
          </w:p>
        </w:tc>
        <w:tc>
          <w:tcPr>
            <w:tcW w:w="432" w:type="pct"/>
            <w:vAlign w:val="center"/>
          </w:tcPr>
          <w:p w:rsidR="00A5595B" w:rsidRPr="00952DE7" w:rsidRDefault="00A5595B" w:rsidP="00D26FE3">
            <w:pPr>
              <w:tabs>
                <w:tab w:val="left" w:pos="509"/>
              </w:tabs>
              <w:bidi w:val="0"/>
              <w:jc w:val="center"/>
              <w:rPr>
                <w:rFonts w:ascii="Times New Roman" w:hAnsi="Times New Roman"/>
                <w:sz w:val="20"/>
                <w:szCs w:val="20"/>
              </w:rPr>
            </w:pPr>
            <w:r w:rsidRPr="00952DE7">
              <w:rPr>
                <w:rFonts w:ascii="Times New Roman" w:hAnsi="Times New Roman"/>
                <w:sz w:val="20"/>
                <w:szCs w:val="20"/>
              </w:rPr>
              <w:t>SMR</w:t>
            </w:r>
          </w:p>
        </w:tc>
        <w:tc>
          <w:tcPr>
            <w:tcW w:w="373" w:type="pct"/>
            <w:vAlign w:val="center"/>
          </w:tcPr>
          <w:p w:rsidR="00A5595B" w:rsidRPr="00952DE7" w:rsidRDefault="00A5595B" w:rsidP="00D26FE3">
            <w:pPr>
              <w:tabs>
                <w:tab w:val="left" w:pos="509"/>
              </w:tabs>
              <w:bidi w:val="0"/>
              <w:jc w:val="center"/>
              <w:rPr>
                <w:rFonts w:ascii="Times New Roman" w:hAnsi="Times New Roman"/>
                <w:sz w:val="20"/>
                <w:szCs w:val="20"/>
              </w:rPr>
            </w:pPr>
            <w:r w:rsidRPr="00952DE7">
              <w:rPr>
                <w:rFonts w:ascii="Times New Roman" w:hAnsi="Times New Roman"/>
                <w:sz w:val="20"/>
                <w:szCs w:val="20"/>
              </w:rPr>
              <w:t>3</w:t>
            </w:r>
          </w:p>
        </w:tc>
        <w:tc>
          <w:tcPr>
            <w:tcW w:w="444" w:type="pct"/>
            <w:vAlign w:val="center"/>
          </w:tcPr>
          <w:p w:rsidR="00A5595B" w:rsidRPr="00952DE7" w:rsidRDefault="00A5595B" w:rsidP="00D26FE3">
            <w:pPr>
              <w:tabs>
                <w:tab w:val="left" w:pos="509"/>
              </w:tabs>
              <w:bidi w:val="0"/>
              <w:jc w:val="center"/>
              <w:rPr>
                <w:rFonts w:ascii="Times New Roman" w:hAnsi="Times New Roman"/>
                <w:sz w:val="20"/>
                <w:szCs w:val="20"/>
              </w:rPr>
            </w:pPr>
            <w:r w:rsidRPr="00952DE7">
              <w:rPr>
                <w:rFonts w:ascii="Times New Roman" w:hAnsi="Times New Roman"/>
                <w:sz w:val="20"/>
                <w:szCs w:val="20"/>
              </w:rPr>
              <w:t>0.822</w:t>
            </w:r>
          </w:p>
        </w:tc>
        <w:tc>
          <w:tcPr>
            <w:tcW w:w="444" w:type="pct"/>
            <w:vMerge/>
            <w:vAlign w:val="center"/>
          </w:tcPr>
          <w:p w:rsidR="00A5595B" w:rsidRPr="00952DE7" w:rsidRDefault="00A5595B" w:rsidP="00D26FE3">
            <w:pPr>
              <w:tabs>
                <w:tab w:val="left" w:pos="509"/>
              </w:tabs>
              <w:bidi w:val="0"/>
              <w:jc w:val="center"/>
              <w:rPr>
                <w:rFonts w:ascii="Times New Roman" w:hAnsi="Times New Roman"/>
                <w:sz w:val="20"/>
                <w:szCs w:val="20"/>
              </w:rPr>
            </w:pPr>
          </w:p>
        </w:tc>
        <w:tc>
          <w:tcPr>
            <w:tcW w:w="992" w:type="pct"/>
            <w:vMerge/>
            <w:vAlign w:val="center"/>
          </w:tcPr>
          <w:p w:rsidR="00A5595B" w:rsidRPr="00952DE7" w:rsidRDefault="00A5595B" w:rsidP="00D26FE3">
            <w:pPr>
              <w:tabs>
                <w:tab w:val="left" w:pos="509"/>
              </w:tabs>
              <w:bidi w:val="0"/>
              <w:jc w:val="center"/>
              <w:rPr>
                <w:rFonts w:ascii="Times New Roman" w:hAnsi="Times New Roman"/>
                <w:sz w:val="20"/>
                <w:szCs w:val="20"/>
              </w:rPr>
            </w:pPr>
          </w:p>
        </w:tc>
      </w:tr>
      <w:tr w:rsidR="00A5595B" w:rsidRPr="00952DE7" w:rsidTr="00D26FE3">
        <w:trPr>
          <w:jc w:val="center"/>
        </w:trPr>
        <w:tc>
          <w:tcPr>
            <w:tcW w:w="902" w:type="pct"/>
            <w:vMerge/>
            <w:vAlign w:val="center"/>
          </w:tcPr>
          <w:p w:rsidR="00A5595B" w:rsidRPr="00952DE7" w:rsidRDefault="00A5595B" w:rsidP="00D26FE3">
            <w:pPr>
              <w:tabs>
                <w:tab w:val="left" w:pos="509"/>
              </w:tabs>
              <w:bidi w:val="0"/>
              <w:jc w:val="center"/>
              <w:rPr>
                <w:rFonts w:ascii="Times New Roman" w:hAnsi="Times New Roman"/>
                <w:b/>
                <w:bCs/>
                <w:sz w:val="20"/>
                <w:szCs w:val="20"/>
              </w:rPr>
            </w:pPr>
          </w:p>
        </w:tc>
        <w:tc>
          <w:tcPr>
            <w:tcW w:w="1413" w:type="pct"/>
            <w:vAlign w:val="center"/>
          </w:tcPr>
          <w:p w:rsidR="00A5595B" w:rsidRPr="00952DE7" w:rsidRDefault="00A5595B" w:rsidP="00D26FE3">
            <w:pPr>
              <w:tabs>
                <w:tab w:val="left" w:pos="509"/>
              </w:tabs>
              <w:bidi w:val="0"/>
              <w:jc w:val="center"/>
              <w:rPr>
                <w:rFonts w:ascii="Times New Roman" w:hAnsi="Times New Roman"/>
                <w:sz w:val="20"/>
                <w:szCs w:val="20"/>
              </w:rPr>
            </w:pPr>
            <w:proofErr w:type="spellStart"/>
            <w:r w:rsidRPr="00952DE7">
              <w:rPr>
                <w:rFonts w:ascii="Times New Roman" w:hAnsi="Times New Roman"/>
                <w:sz w:val="20"/>
                <w:szCs w:val="20"/>
              </w:rPr>
              <w:t>Humanistis</w:t>
            </w:r>
            <w:proofErr w:type="spellEnd"/>
          </w:p>
        </w:tc>
        <w:tc>
          <w:tcPr>
            <w:tcW w:w="432" w:type="pct"/>
            <w:vAlign w:val="center"/>
          </w:tcPr>
          <w:p w:rsidR="00A5595B" w:rsidRPr="00952DE7" w:rsidRDefault="00A5595B" w:rsidP="00D26FE3">
            <w:pPr>
              <w:tabs>
                <w:tab w:val="left" w:pos="509"/>
              </w:tabs>
              <w:bidi w:val="0"/>
              <w:jc w:val="center"/>
              <w:rPr>
                <w:rFonts w:ascii="Times New Roman" w:hAnsi="Times New Roman"/>
                <w:sz w:val="20"/>
                <w:szCs w:val="20"/>
              </w:rPr>
            </w:pPr>
            <w:r w:rsidRPr="00952DE7">
              <w:rPr>
                <w:rFonts w:ascii="Times New Roman" w:hAnsi="Times New Roman"/>
                <w:sz w:val="20"/>
                <w:szCs w:val="20"/>
              </w:rPr>
              <w:t>SMH</w:t>
            </w:r>
          </w:p>
        </w:tc>
        <w:tc>
          <w:tcPr>
            <w:tcW w:w="373" w:type="pct"/>
            <w:vAlign w:val="center"/>
          </w:tcPr>
          <w:p w:rsidR="00A5595B" w:rsidRPr="00952DE7" w:rsidRDefault="00A5595B" w:rsidP="00D26FE3">
            <w:pPr>
              <w:tabs>
                <w:tab w:val="left" w:pos="509"/>
              </w:tabs>
              <w:bidi w:val="0"/>
              <w:jc w:val="center"/>
              <w:rPr>
                <w:rFonts w:ascii="Times New Roman" w:hAnsi="Times New Roman"/>
                <w:sz w:val="20"/>
                <w:szCs w:val="20"/>
              </w:rPr>
            </w:pPr>
            <w:r w:rsidRPr="00952DE7">
              <w:rPr>
                <w:rFonts w:ascii="Times New Roman" w:hAnsi="Times New Roman"/>
                <w:sz w:val="20"/>
                <w:szCs w:val="20"/>
              </w:rPr>
              <w:t>2</w:t>
            </w:r>
          </w:p>
        </w:tc>
        <w:tc>
          <w:tcPr>
            <w:tcW w:w="444" w:type="pct"/>
            <w:vAlign w:val="center"/>
          </w:tcPr>
          <w:p w:rsidR="00A5595B" w:rsidRPr="00952DE7" w:rsidRDefault="00A5595B" w:rsidP="00D26FE3">
            <w:pPr>
              <w:tabs>
                <w:tab w:val="left" w:pos="509"/>
              </w:tabs>
              <w:bidi w:val="0"/>
              <w:jc w:val="center"/>
              <w:rPr>
                <w:rFonts w:ascii="Times New Roman" w:hAnsi="Times New Roman"/>
                <w:sz w:val="20"/>
                <w:szCs w:val="20"/>
              </w:rPr>
            </w:pPr>
            <w:r w:rsidRPr="00952DE7">
              <w:rPr>
                <w:rFonts w:ascii="Times New Roman" w:hAnsi="Times New Roman"/>
                <w:sz w:val="20"/>
                <w:szCs w:val="20"/>
              </w:rPr>
              <w:t>0.809</w:t>
            </w:r>
          </w:p>
        </w:tc>
        <w:tc>
          <w:tcPr>
            <w:tcW w:w="444" w:type="pct"/>
            <w:vMerge/>
            <w:vAlign w:val="center"/>
          </w:tcPr>
          <w:p w:rsidR="00A5595B" w:rsidRPr="00952DE7" w:rsidRDefault="00A5595B" w:rsidP="00D26FE3">
            <w:pPr>
              <w:tabs>
                <w:tab w:val="left" w:pos="509"/>
              </w:tabs>
              <w:bidi w:val="0"/>
              <w:jc w:val="center"/>
              <w:rPr>
                <w:rFonts w:ascii="Times New Roman" w:hAnsi="Times New Roman"/>
                <w:sz w:val="20"/>
                <w:szCs w:val="20"/>
              </w:rPr>
            </w:pPr>
          </w:p>
        </w:tc>
        <w:tc>
          <w:tcPr>
            <w:tcW w:w="992" w:type="pct"/>
            <w:vMerge/>
            <w:vAlign w:val="center"/>
          </w:tcPr>
          <w:p w:rsidR="00A5595B" w:rsidRPr="00952DE7" w:rsidRDefault="00A5595B" w:rsidP="00D26FE3">
            <w:pPr>
              <w:tabs>
                <w:tab w:val="left" w:pos="509"/>
              </w:tabs>
              <w:bidi w:val="0"/>
              <w:jc w:val="center"/>
              <w:rPr>
                <w:rFonts w:ascii="Times New Roman" w:hAnsi="Times New Roman"/>
                <w:sz w:val="20"/>
                <w:szCs w:val="20"/>
              </w:rPr>
            </w:pPr>
          </w:p>
        </w:tc>
      </w:tr>
      <w:tr w:rsidR="00A5595B" w:rsidRPr="00952DE7" w:rsidTr="00D26FE3">
        <w:trPr>
          <w:jc w:val="center"/>
        </w:trPr>
        <w:tc>
          <w:tcPr>
            <w:tcW w:w="902" w:type="pct"/>
            <w:vMerge w:val="restart"/>
            <w:vAlign w:val="center"/>
          </w:tcPr>
          <w:p w:rsidR="00A5595B" w:rsidRPr="00952DE7" w:rsidRDefault="000F0782" w:rsidP="00D26FE3">
            <w:pPr>
              <w:tabs>
                <w:tab w:val="left" w:pos="509"/>
              </w:tabs>
              <w:bidi w:val="0"/>
              <w:jc w:val="center"/>
              <w:rPr>
                <w:rFonts w:ascii="Times New Roman" w:hAnsi="Times New Roman"/>
                <w:b/>
                <w:bCs/>
                <w:sz w:val="20"/>
                <w:szCs w:val="20"/>
              </w:rPr>
            </w:pPr>
            <w:r w:rsidRPr="00952DE7">
              <w:rPr>
                <w:rFonts w:ascii="Times New Roman" w:hAnsi="Times New Roman"/>
                <w:b/>
                <w:bCs/>
                <w:sz w:val="20"/>
                <w:szCs w:val="20"/>
              </w:rPr>
              <w:t>Sustainable Development</w:t>
            </w:r>
          </w:p>
        </w:tc>
        <w:tc>
          <w:tcPr>
            <w:tcW w:w="1413" w:type="pct"/>
            <w:vAlign w:val="center"/>
          </w:tcPr>
          <w:p w:rsidR="00A5595B" w:rsidRPr="00952DE7" w:rsidRDefault="00A5595B" w:rsidP="00D26FE3">
            <w:pPr>
              <w:bidi w:val="0"/>
              <w:jc w:val="center"/>
              <w:rPr>
                <w:rFonts w:ascii="Times New Roman" w:hAnsi="Times New Roman"/>
                <w:sz w:val="20"/>
                <w:szCs w:val="20"/>
              </w:rPr>
            </w:pPr>
            <w:r w:rsidRPr="00952DE7">
              <w:rPr>
                <w:rFonts w:ascii="Times New Roman" w:hAnsi="Times New Roman"/>
                <w:sz w:val="20"/>
                <w:szCs w:val="20"/>
              </w:rPr>
              <w:t>Economic dimension</w:t>
            </w:r>
          </w:p>
        </w:tc>
        <w:tc>
          <w:tcPr>
            <w:tcW w:w="432" w:type="pct"/>
            <w:vAlign w:val="center"/>
          </w:tcPr>
          <w:p w:rsidR="00A5595B" w:rsidRPr="00952DE7" w:rsidRDefault="00A5595B" w:rsidP="00D26FE3">
            <w:pPr>
              <w:tabs>
                <w:tab w:val="left" w:pos="509"/>
              </w:tabs>
              <w:bidi w:val="0"/>
              <w:jc w:val="center"/>
              <w:rPr>
                <w:rFonts w:ascii="Times New Roman" w:hAnsi="Times New Roman"/>
                <w:sz w:val="20"/>
                <w:szCs w:val="20"/>
              </w:rPr>
            </w:pPr>
            <w:r w:rsidRPr="00952DE7">
              <w:rPr>
                <w:rFonts w:ascii="Times New Roman" w:hAnsi="Times New Roman"/>
                <w:sz w:val="20"/>
                <w:szCs w:val="20"/>
              </w:rPr>
              <w:t>SDE</w:t>
            </w:r>
          </w:p>
        </w:tc>
        <w:tc>
          <w:tcPr>
            <w:tcW w:w="373" w:type="pct"/>
            <w:vAlign w:val="center"/>
          </w:tcPr>
          <w:p w:rsidR="00A5595B" w:rsidRPr="00952DE7" w:rsidRDefault="00A5595B" w:rsidP="00D26FE3">
            <w:pPr>
              <w:tabs>
                <w:tab w:val="left" w:pos="509"/>
              </w:tabs>
              <w:bidi w:val="0"/>
              <w:jc w:val="center"/>
              <w:rPr>
                <w:rFonts w:ascii="Times New Roman" w:hAnsi="Times New Roman"/>
                <w:sz w:val="20"/>
                <w:szCs w:val="20"/>
              </w:rPr>
            </w:pPr>
            <w:r w:rsidRPr="00952DE7">
              <w:rPr>
                <w:rFonts w:ascii="Times New Roman" w:hAnsi="Times New Roman"/>
                <w:sz w:val="20"/>
                <w:szCs w:val="20"/>
              </w:rPr>
              <w:t>5</w:t>
            </w:r>
          </w:p>
        </w:tc>
        <w:tc>
          <w:tcPr>
            <w:tcW w:w="444" w:type="pct"/>
            <w:vAlign w:val="center"/>
          </w:tcPr>
          <w:p w:rsidR="00A5595B" w:rsidRPr="00952DE7" w:rsidRDefault="00A5595B" w:rsidP="00D26FE3">
            <w:pPr>
              <w:tabs>
                <w:tab w:val="left" w:pos="509"/>
              </w:tabs>
              <w:bidi w:val="0"/>
              <w:jc w:val="center"/>
              <w:rPr>
                <w:rFonts w:ascii="Times New Roman" w:hAnsi="Times New Roman"/>
                <w:sz w:val="20"/>
                <w:szCs w:val="20"/>
              </w:rPr>
            </w:pPr>
            <w:r w:rsidRPr="00952DE7">
              <w:rPr>
                <w:rFonts w:ascii="Times New Roman" w:hAnsi="Times New Roman"/>
                <w:sz w:val="20"/>
                <w:szCs w:val="20"/>
              </w:rPr>
              <w:t>0.799</w:t>
            </w:r>
          </w:p>
        </w:tc>
        <w:tc>
          <w:tcPr>
            <w:tcW w:w="444" w:type="pct"/>
            <w:vMerge w:val="restart"/>
            <w:vAlign w:val="center"/>
          </w:tcPr>
          <w:p w:rsidR="00A5595B" w:rsidRPr="00952DE7" w:rsidRDefault="00A5595B" w:rsidP="00D26FE3">
            <w:pPr>
              <w:tabs>
                <w:tab w:val="left" w:pos="509"/>
              </w:tabs>
              <w:bidi w:val="0"/>
              <w:jc w:val="center"/>
              <w:rPr>
                <w:rFonts w:ascii="Times New Roman" w:hAnsi="Times New Roman"/>
                <w:sz w:val="20"/>
                <w:szCs w:val="20"/>
              </w:rPr>
            </w:pPr>
            <w:r w:rsidRPr="00952DE7">
              <w:rPr>
                <w:rFonts w:ascii="Times New Roman" w:hAnsi="Times New Roman"/>
                <w:sz w:val="20"/>
                <w:szCs w:val="20"/>
              </w:rPr>
              <w:t>0.819</w:t>
            </w:r>
          </w:p>
        </w:tc>
        <w:tc>
          <w:tcPr>
            <w:tcW w:w="992" w:type="pct"/>
            <w:vMerge w:val="restart"/>
            <w:vAlign w:val="center"/>
          </w:tcPr>
          <w:p w:rsidR="00A5595B" w:rsidRPr="00952DE7" w:rsidRDefault="00A5595B" w:rsidP="00D26FE3">
            <w:pPr>
              <w:tabs>
                <w:tab w:val="left" w:pos="509"/>
              </w:tabs>
              <w:bidi w:val="0"/>
              <w:jc w:val="center"/>
              <w:rPr>
                <w:rFonts w:ascii="Times New Roman" w:hAnsi="Times New Roman"/>
                <w:sz w:val="20"/>
                <w:szCs w:val="20"/>
              </w:rPr>
            </w:pPr>
            <w:r w:rsidRPr="00952DE7">
              <w:rPr>
                <w:rFonts w:ascii="Times New Roman" w:hAnsi="Times New Roman"/>
                <w:sz w:val="20"/>
                <w:szCs w:val="20"/>
              </w:rPr>
              <w:t>Al-Haddad, 2014</w:t>
            </w:r>
          </w:p>
        </w:tc>
      </w:tr>
      <w:tr w:rsidR="00A5595B" w:rsidRPr="00952DE7" w:rsidTr="00D26FE3">
        <w:trPr>
          <w:jc w:val="center"/>
        </w:trPr>
        <w:tc>
          <w:tcPr>
            <w:tcW w:w="902" w:type="pct"/>
            <w:vMerge/>
            <w:vAlign w:val="center"/>
          </w:tcPr>
          <w:p w:rsidR="00A5595B" w:rsidRPr="00952DE7" w:rsidRDefault="00A5595B" w:rsidP="00D26FE3">
            <w:pPr>
              <w:tabs>
                <w:tab w:val="left" w:pos="509"/>
              </w:tabs>
              <w:bidi w:val="0"/>
              <w:jc w:val="center"/>
              <w:rPr>
                <w:rFonts w:ascii="Times New Roman" w:hAnsi="Times New Roman"/>
                <w:sz w:val="20"/>
                <w:szCs w:val="20"/>
              </w:rPr>
            </w:pPr>
          </w:p>
        </w:tc>
        <w:tc>
          <w:tcPr>
            <w:tcW w:w="1413" w:type="pct"/>
            <w:vAlign w:val="center"/>
          </w:tcPr>
          <w:p w:rsidR="00A5595B" w:rsidRPr="00952DE7" w:rsidRDefault="00A5595B" w:rsidP="00D26FE3">
            <w:pPr>
              <w:bidi w:val="0"/>
              <w:jc w:val="center"/>
              <w:rPr>
                <w:rFonts w:ascii="Times New Roman" w:hAnsi="Times New Roman"/>
                <w:sz w:val="20"/>
                <w:szCs w:val="20"/>
              </w:rPr>
            </w:pPr>
            <w:r w:rsidRPr="00952DE7">
              <w:rPr>
                <w:rFonts w:ascii="Times New Roman" w:hAnsi="Times New Roman"/>
                <w:sz w:val="20"/>
                <w:szCs w:val="20"/>
              </w:rPr>
              <w:t>Social dimension</w:t>
            </w:r>
          </w:p>
        </w:tc>
        <w:tc>
          <w:tcPr>
            <w:tcW w:w="432" w:type="pct"/>
            <w:vAlign w:val="center"/>
          </w:tcPr>
          <w:p w:rsidR="00A5595B" w:rsidRPr="00952DE7" w:rsidRDefault="00A5595B" w:rsidP="00D26FE3">
            <w:pPr>
              <w:tabs>
                <w:tab w:val="left" w:pos="509"/>
              </w:tabs>
              <w:bidi w:val="0"/>
              <w:jc w:val="center"/>
              <w:rPr>
                <w:rFonts w:ascii="Times New Roman" w:hAnsi="Times New Roman"/>
                <w:sz w:val="20"/>
                <w:szCs w:val="20"/>
              </w:rPr>
            </w:pPr>
            <w:r w:rsidRPr="00952DE7">
              <w:rPr>
                <w:rFonts w:ascii="Times New Roman" w:hAnsi="Times New Roman"/>
                <w:sz w:val="20"/>
                <w:szCs w:val="20"/>
              </w:rPr>
              <w:t>SDS</w:t>
            </w:r>
          </w:p>
        </w:tc>
        <w:tc>
          <w:tcPr>
            <w:tcW w:w="373" w:type="pct"/>
            <w:vAlign w:val="center"/>
          </w:tcPr>
          <w:p w:rsidR="00A5595B" w:rsidRPr="00952DE7" w:rsidRDefault="00A5595B" w:rsidP="00D26FE3">
            <w:pPr>
              <w:tabs>
                <w:tab w:val="left" w:pos="509"/>
              </w:tabs>
              <w:bidi w:val="0"/>
              <w:jc w:val="center"/>
              <w:rPr>
                <w:rFonts w:ascii="Times New Roman" w:hAnsi="Times New Roman"/>
                <w:sz w:val="20"/>
                <w:szCs w:val="20"/>
              </w:rPr>
            </w:pPr>
            <w:r w:rsidRPr="00952DE7">
              <w:rPr>
                <w:rFonts w:ascii="Times New Roman" w:hAnsi="Times New Roman"/>
                <w:sz w:val="20"/>
                <w:szCs w:val="20"/>
              </w:rPr>
              <w:t>5</w:t>
            </w:r>
          </w:p>
        </w:tc>
        <w:tc>
          <w:tcPr>
            <w:tcW w:w="444" w:type="pct"/>
            <w:vAlign w:val="center"/>
          </w:tcPr>
          <w:p w:rsidR="00A5595B" w:rsidRPr="00952DE7" w:rsidRDefault="00A5595B" w:rsidP="00D26FE3">
            <w:pPr>
              <w:tabs>
                <w:tab w:val="left" w:pos="509"/>
              </w:tabs>
              <w:bidi w:val="0"/>
              <w:jc w:val="center"/>
              <w:rPr>
                <w:rFonts w:ascii="Times New Roman" w:hAnsi="Times New Roman"/>
                <w:sz w:val="20"/>
                <w:szCs w:val="20"/>
              </w:rPr>
            </w:pPr>
            <w:r w:rsidRPr="00952DE7">
              <w:rPr>
                <w:rFonts w:ascii="Times New Roman" w:hAnsi="Times New Roman"/>
                <w:sz w:val="20"/>
                <w:szCs w:val="20"/>
              </w:rPr>
              <w:t>0.859</w:t>
            </w:r>
          </w:p>
        </w:tc>
        <w:tc>
          <w:tcPr>
            <w:tcW w:w="444" w:type="pct"/>
            <w:vMerge/>
            <w:vAlign w:val="center"/>
          </w:tcPr>
          <w:p w:rsidR="00A5595B" w:rsidRPr="00952DE7" w:rsidRDefault="00A5595B" w:rsidP="00D26FE3">
            <w:pPr>
              <w:tabs>
                <w:tab w:val="left" w:pos="509"/>
              </w:tabs>
              <w:bidi w:val="0"/>
              <w:jc w:val="center"/>
              <w:rPr>
                <w:rFonts w:ascii="Times New Roman" w:hAnsi="Times New Roman"/>
                <w:sz w:val="20"/>
                <w:szCs w:val="20"/>
              </w:rPr>
            </w:pPr>
          </w:p>
        </w:tc>
        <w:tc>
          <w:tcPr>
            <w:tcW w:w="992" w:type="pct"/>
            <w:vMerge/>
            <w:vAlign w:val="center"/>
          </w:tcPr>
          <w:p w:rsidR="00A5595B" w:rsidRPr="00952DE7" w:rsidRDefault="00A5595B" w:rsidP="00D26FE3">
            <w:pPr>
              <w:tabs>
                <w:tab w:val="left" w:pos="509"/>
              </w:tabs>
              <w:bidi w:val="0"/>
              <w:jc w:val="center"/>
              <w:rPr>
                <w:rFonts w:ascii="Times New Roman" w:hAnsi="Times New Roman"/>
                <w:sz w:val="20"/>
                <w:szCs w:val="20"/>
              </w:rPr>
            </w:pPr>
          </w:p>
        </w:tc>
      </w:tr>
      <w:tr w:rsidR="00A5595B" w:rsidRPr="00952DE7" w:rsidTr="00D26FE3">
        <w:trPr>
          <w:jc w:val="center"/>
        </w:trPr>
        <w:tc>
          <w:tcPr>
            <w:tcW w:w="902" w:type="pct"/>
            <w:vMerge/>
            <w:vAlign w:val="center"/>
          </w:tcPr>
          <w:p w:rsidR="00A5595B" w:rsidRPr="00952DE7" w:rsidRDefault="00A5595B" w:rsidP="00D26FE3">
            <w:pPr>
              <w:tabs>
                <w:tab w:val="left" w:pos="509"/>
              </w:tabs>
              <w:bidi w:val="0"/>
              <w:jc w:val="center"/>
              <w:rPr>
                <w:rFonts w:ascii="Times New Roman" w:hAnsi="Times New Roman"/>
                <w:sz w:val="20"/>
                <w:szCs w:val="20"/>
              </w:rPr>
            </w:pPr>
          </w:p>
        </w:tc>
        <w:tc>
          <w:tcPr>
            <w:tcW w:w="1413" w:type="pct"/>
            <w:vAlign w:val="center"/>
          </w:tcPr>
          <w:p w:rsidR="00A5595B" w:rsidRPr="00952DE7" w:rsidRDefault="00A5595B" w:rsidP="00D26FE3">
            <w:pPr>
              <w:bidi w:val="0"/>
              <w:jc w:val="center"/>
              <w:rPr>
                <w:rFonts w:ascii="Times New Roman" w:hAnsi="Times New Roman"/>
                <w:sz w:val="20"/>
                <w:szCs w:val="20"/>
                <w:rtl/>
              </w:rPr>
            </w:pPr>
            <w:r w:rsidRPr="00952DE7">
              <w:rPr>
                <w:rFonts w:ascii="Times New Roman" w:hAnsi="Times New Roman"/>
                <w:sz w:val="20"/>
                <w:szCs w:val="20"/>
              </w:rPr>
              <w:t>environmental dimension</w:t>
            </w:r>
          </w:p>
        </w:tc>
        <w:tc>
          <w:tcPr>
            <w:tcW w:w="432" w:type="pct"/>
            <w:vAlign w:val="center"/>
          </w:tcPr>
          <w:p w:rsidR="00A5595B" w:rsidRPr="00952DE7" w:rsidRDefault="00A5595B" w:rsidP="00D26FE3">
            <w:pPr>
              <w:tabs>
                <w:tab w:val="left" w:pos="509"/>
              </w:tabs>
              <w:bidi w:val="0"/>
              <w:jc w:val="center"/>
              <w:rPr>
                <w:rFonts w:ascii="Times New Roman" w:hAnsi="Times New Roman"/>
                <w:sz w:val="20"/>
                <w:szCs w:val="20"/>
              </w:rPr>
            </w:pPr>
            <w:r w:rsidRPr="00952DE7">
              <w:rPr>
                <w:rFonts w:ascii="Times New Roman" w:hAnsi="Times New Roman"/>
                <w:sz w:val="20"/>
                <w:szCs w:val="20"/>
              </w:rPr>
              <w:t>SDN</w:t>
            </w:r>
          </w:p>
        </w:tc>
        <w:tc>
          <w:tcPr>
            <w:tcW w:w="373" w:type="pct"/>
            <w:vAlign w:val="center"/>
          </w:tcPr>
          <w:p w:rsidR="00A5595B" w:rsidRPr="00952DE7" w:rsidRDefault="00A5595B" w:rsidP="00D26FE3">
            <w:pPr>
              <w:tabs>
                <w:tab w:val="left" w:pos="509"/>
              </w:tabs>
              <w:bidi w:val="0"/>
              <w:jc w:val="center"/>
              <w:rPr>
                <w:rFonts w:ascii="Times New Roman" w:hAnsi="Times New Roman"/>
                <w:sz w:val="20"/>
                <w:szCs w:val="20"/>
              </w:rPr>
            </w:pPr>
            <w:r w:rsidRPr="00952DE7">
              <w:rPr>
                <w:rFonts w:ascii="Times New Roman" w:hAnsi="Times New Roman"/>
                <w:sz w:val="20"/>
                <w:szCs w:val="20"/>
              </w:rPr>
              <w:t>5</w:t>
            </w:r>
          </w:p>
        </w:tc>
        <w:tc>
          <w:tcPr>
            <w:tcW w:w="444" w:type="pct"/>
            <w:vAlign w:val="center"/>
          </w:tcPr>
          <w:p w:rsidR="00A5595B" w:rsidRPr="00952DE7" w:rsidRDefault="00A5595B" w:rsidP="00D26FE3">
            <w:pPr>
              <w:tabs>
                <w:tab w:val="left" w:pos="509"/>
              </w:tabs>
              <w:bidi w:val="0"/>
              <w:jc w:val="center"/>
              <w:rPr>
                <w:rFonts w:ascii="Times New Roman" w:hAnsi="Times New Roman"/>
                <w:sz w:val="20"/>
                <w:szCs w:val="20"/>
              </w:rPr>
            </w:pPr>
            <w:r w:rsidRPr="00952DE7">
              <w:rPr>
                <w:rFonts w:ascii="Times New Roman" w:hAnsi="Times New Roman"/>
                <w:sz w:val="20"/>
                <w:szCs w:val="20"/>
              </w:rPr>
              <w:t>0.877</w:t>
            </w:r>
          </w:p>
        </w:tc>
        <w:tc>
          <w:tcPr>
            <w:tcW w:w="444" w:type="pct"/>
            <w:vMerge/>
            <w:vAlign w:val="center"/>
          </w:tcPr>
          <w:p w:rsidR="00A5595B" w:rsidRPr="00952DE7" w:rsidRDefault="00A5595B" w:rsidP="00D26FE3">
            <w:pPr>
              <w:tabs>
                <w:tab w:val="left" w:pos="509"/>
              </w:tabs>
              <w:bidi w:val="0"/>
              <w:jc w:val="center"/>
              <w:rPr>
                <w:rFonts w:ascii="Times New Roman" w:hAnsi="Times New Roman"/>
                <w:sz w:val="20"/>
                <w:szCs w:val="20"/>
              </w:rPr>
            </w:pPr>
          </w:p>
        </w:tc>
        <w:tc>
          <w:tcPr>
            <w:tcW w:w="992" w:type="pct"/>
            <w:vMerge/>
            <w:vAlign w:val="center"/>
          </w:tcPr>
          <w:p w:rsidR="00A5595B" w:rsidRPr="00952DE7" w:rsidRDefault="00A5595B" w:rsidP="00D26FE3">
            <w:pPr>
              <w:tabs>
                <w:tab w:val="left" w:pos="509"/>
              </w:tabs>
              <w:bidi w:val="0"/>
              <w:jc w:val="center"/>
              <w:rPr>
                <w:rFonts w:ascii="Times New Roman" w:hAnsi="Times New Roman"/>
                <w:sz w:val="20"/>
                <w:szCs w:val="20"/>
              </w:rPr>
            </w:pPr>
          </w:p>
        </w:tc>
      </w:tr>
    </w:tbl>
    <w:p w:rsidR="00DD04CC" w:rsidRPr="00952DE7" w:rsidRDefault="00DD04CC" w:rsidP="00952DE7">
      <w:pPr>
        <w:tabs>
          <w:tab w:val="left" w:pos="509"/>
        </w:tabs>
        <w:bidi w:val="0"/>
        <w:spacing w:after="0" w:line="240" w:lineRule="auto"/>
        <w:jc w:val="both"/>
        <w:rPr>
          <w:sz w:val="20"/>
          <w:szCs w:val="20"/>
        </w:rPr>
      </w:pPr>
    </w:p>
    <w:p w:rsidR="001B77A5" w:rsidRPr="00952DE7" w:rsidRDefault="000C608E" w:rsidP="000C608E">
      <w:pPr>
        <w:pStyle w:val="a5"/>
        <w:numPr>
          <w:ilvl w:val="0"/>
          <w:numId w:val="2"/>
        </w:numPr>
        <w:tabs>
          <w:tab w:val="left" w:pos="509"/>
        </w:tabs>
        <w:bidi w:val="0"/>
        <w:spacing w:after="0" w:line="240" w:lineRule="auto"/>
        <w:ind w:left="0" w:firstLine="0"/>
        <w:jc w:val="center"/>
        <w:rPr>
          <w:rFonts w:ascii="Times New Roman" w:hAnsi="Times New Roman"/>
          <w:b/>
          <w:bCs/>
          <w:sz w:val="24"/>
          <w:szCs w:val="24"/>
          <w:rtl/>
        </w:rPr>
      </w:pPr>
      <w:r w:rsidRPr="00952DE7">
        <w:rPr>
          <w:rFonts w:ascii="Times New Roman" w:hAnsi="Times New Roman"/>
          <w:b/>
          <w:bCs/>
          <w:sz w:val="24"/>
          <w:szCs w:val="24"/>
        </w:rPr>
        <w:t>RESULTS</w:t>
      </w:r>
    </w:p>
    <w:p w:rsidR="00D62B10" w:rsidRDefault="00D62B10" w:rsidP="00D62B10">
      <w:pPr>
        <w:pStyle w:val="a5"/>
        <w:numPr>
          <w:ilvl w:val="1"/>
          <w:numId w:val="3"/>
        </w:numPr>
        <w:tabs>
          <w:tab w:val="left" w:pos="509"/>
        </w:tabs>
        <w:bidi w:val="0"/>
        <w:spacing w:after="0" w:line="240" w:lineRule="auto"/>
        <w:ind w:left="0" w:firstLine="0"/>
        <w:jc w:val="both"/>
        <w:rPr>
          <w:rFonts w:ascii="Times New Roman" w:hAnsi="Times New Roman"/>
          <w:b/>
          <w:bCs/>
          <w:sz w:val="24"/>
          <w:szCs w:val="24"/>
        </w:rPr>
      </w:pPr>
      <w:r w:rsidRPr="00D62B10">
        <w:rPr>
          <w:rFonts w:ascii="Times New Roman" w:hAnsi="Times New Roman"/>
          <w:b/>
          <w:bCs/>
          <w:sz w:val="24"/>
          <w:szCs w:val="24"/>
        </w:rPr>
        <w:t>Normal Distribution Test</w:t>
      </w:r>
    </w:p>
    <w:p w:rsidR="00D62B10" w:rsidRPr="0000254A" w:rsidRDefault="0000254A" w:rsidP="00D62B10">
      <w:pPr>
        <w:pStyle w:val="a5"/>
        <w:tabs>
          <w:tab w:val="left" w:pos="509"/>
        </w:tabs>
        <w:bidi w:val="0"/>
        <w:spacing w:after="0" w:line="240" w:lineRule="auto"/>
        <w:ind w:left="0"/>
        <w:jc w:val="both"/>
        <w:rPr>
          <w:rFonts w:ascii="Times New Roman" w:hAnsi="Times New Roman"/>
          <w:sz w:val="20"/>
          <w:szCs w:val="20"/>
        </w:rPr>
      </w:pPr>
      <w:r w:rsidRPr="0000254A">
        <w:rPr>
          <w:rFonts w:ascii="Times New Roman" w:hAnsi="Times New Roman"/>
          <w:sz w:val="20"/>
          <w:szCs w:val="20"/>
        </w:rPr>
        <w:t>It is noted from the results of Table (2) that the answers of the study sample follow the normal distribution and are at a significant level higher than (0.05), which means that the results of the study can be generalized to the researched community.</w:t>
      </w:r>
    </w:p>
    <w:p w:rsidR="00D62B10" w:rsidRPr="00952DE7" w:rsidRDefault="00D62B10" w:rsidP="00D62B10">
      <w:pPr>
        <w:tabs>
          <w:tab w:val="left" w:pos="509"/>
        </w:tabs>
        <w:bidi w:val="0"/>
        <w:spacing w:after="0" w:line="240" w:lineRule="auto"/>
        <w:jc w:val="center"/>
        <w:rPr>
          <w:sz w:val="20"/>
          <w:szCs w:val="20"/>
          <w:rtl/>
        </w:rPr>
      </w:pPr>
      <w:r w:rsidRPr="00952DE7">
        <w:rPr>
          <w:sz w:val="20"/>
          <w:szCs w:val="20"/>
        </w:rPr>
        <w:t xml:space="preserve">Table (2) Statistical description of study variables </w:t>
      </w:r>
    </w:p>
    <w:tbl>
      <w:tblPr>
        <w:tblStyle w:val="a3"/>
        <w:tblW w:w="5000" w:type="pct"/>
        <w:jc w:val="center"/>
        <w:tblLook w:val="04A0" w:firstRow="1" w:lastRow="0" w:firstColumn="1" w:lastColumn="0" w:noHBand="0" w:noVBand="1"/>
      </w:tblPr>
      <w:tblGrid>
        <w:gridCol w:w="5743"/>
        <w:gridCol w:w="1750"/>
        <w:gridCol w:w="1749"/>
      </w:tblGrid>
      <w:tr w:rsidR="001216CA" w:rsidRPr="001216CA" w:rsidTr="001216CA">
        <w:trPr>
          <w:jc w:val="center"/>
        </w:trPr>
        <w:tc>
          <w:tcPr>
            <w:tcW w:w="3107" w:type="pct"/>
            <w:shd w:val="clear" w:color="auto" w:fill="F2F2F2" w:themeFill="background1" w:themeFillShade="F2"/>
            <w:vAlign w:val="center"/>
          </w:tcPr>
          <w:p w:rsidR="001216CA" w:rsidRPr="001216CA" w:rsidRDefault="001216CA" w:rsidP="001216CA">
            <w:pPr>
              <w:tabs>
                <w:tab w:val="left" w:pos="509"/>
              </w:tabs>
              <w:bidi w:val="0"/>
              <w:jc w:val="center"/>
              <w:rPr>
                <w:rFonts w:ascii="Times New Roman" w:hAnsi="Times New Roman"/>
                <w:b/>
                <w:bCs/>
                <w:sz w:val="20"/>
                <w:szCs w:val="20"/>
                <w:lang w:val="en-US"/>
              </w:rPr>
            </w:pPr>
            <w:r w:rsidRPr="001216CA">
              <w:rPr>
                <w:rFonts w:ascii="Times New Roman" w:hAnsi="Times New Roman"/>
                <w:b/>
                <w:bCs/>
                <w:sz w:val="20"/>
                <w:szCs w:val="20"/>
              </w:rPr>
              <w:t>variants</w:t>
            </w:r>
          </w:p>
        </w:tc>
        <w:tc>
          <w:tcPr>
            <w:tcW w:w="947" w:type="pct"/>
            <w:shd w:val="clear" w:color="auto" w:fill="F2F2F2" w:themeFill="background1" w:themeFillShade="F2"/>
            <w:vAlign w:val="center"/>
          </w:tcPr>
          <w:p w:rsidR="001216CA" w:rsidRPr="001216CA" w:rsidRDefault="001216CA" w:rsidP="001216CA">
            <w:pPr>
              <w:tabs>
                <w:tab w:val="left" w:pos="509"/>
              </w:tabs>
              <w:bidi w:val="0"/>
              <w:jc w:val="center"/>
              <w:rPr>
                <w:rFonts w:ascii="Times New Roman" w:hAnsi="Times New Roman"/>
                <w:b/>
                <w:bCs/>
                <w:sz w:val="20"/>
                <w:szCs w:val="20"/>
              </w:rPr>
            </w:pPr>
            <w:proofErr w:type="spellStart"/>
            <w:r w:rsidRPr="001216CA">
              <w:rPr>
                <w:rFonts w:ascii="Times New Roman" w:hAnsi="Times New Roman"/>
                <w:b/>
                <w:bCs/>
                <w:sz w:val="20"/>
                <w:szCs w:val="20"/>
              </w:rPr>
              <w:t>Kol-Smi</w:t>
            </w:r>
            <w:proofErr w:type="spellEnd"/>
          </w:p>
        </w:tc>
        <w:tc>
          <w:tcPr>
            <w:tcW w:w="947" w:type="pct"/>
            <w:shd w:val="clear" w:color="auto" w:fill="F2F2F2" w:themeFill="background1" w:themeFillShade="F2"/>
            <w:vAlign w:val="center"/>
          </w:tcPr>
          <w:p w:rsidR="001216CA" w:rsidRPr="00B217AF" w:rsidRDefault="001216CA" w:rsidP="001216CA">
            <w:pPr>
              <w:autoSpaceDE w:val="0"/>
              <w:autoSpaceDN w:val="0"/>
              <w:bidi w:val="0"/>
              <w:adjustRightInd w:val="0"/>
              <w:spacing w:line="320" w:lineRule="atLeast"/>
              <w:ind w:left="60" w:right="60"/>
              <w:jc w:val="center"/>
              <w:rPr>
                <w:rFonts w:ascii="Arial" w:hAnsi="Arial" w:cs="Arial"/>
                <w:b/>
                <w:bCs/>
                <w:color w:val="000000"/>
                <w:sz w:val="20"/>
                <w:szCs w:val="20"/>
              </w:rPr>
            </w:pPr>
            <w:r w:rsidRPr="00B217AF">
              <w:rPr>
                <w:rFonts w:ascii="Arial" w:hAnsi="Arial" w:cs="Arial"/>
                <w:b/>
                <w:bCs/>
                <w:color w:val="000000"/>
                <w:sz w:val="20"/>
                <w:szCs w:val="20"/>
              </w:rPr>
              <w:t>Sig.</w:t>
            </w:r>
          </w:p>
        </w:tc>
      </w:tr>
      <w:tr w:rsidR="001216CA" w:rsidRPr="001216CA" w:rsidTr="001216CA">
        <w:trPr>
          <w:jc w:val="center"/>
        </w:trPr>
        <w:tc>
          <w:tcPr>
            <w:tcW w:w="3107" w:type="pct"/>
            <w:vAlign w:val="center"/>
          </w:tcPr>
          <w:p w:rsidR="001216CA" w:rsidRPr="001216CA" w:rsidRDefault="001216CA" w:rsidP="001216CA">
            <w:pPr>
              <w:tabs>
                <w:tab w:val="left" w:pos="509"/>
              </w:tabs>
              <w:bidi w:val="0"/>
              <w:jc w:val="center"/>
              <w:rPr>
                <w:rFonts w:ascii="Times New Roman" w:hAnsi="Times New Roman"/>
                <w:sz w:val="20"/>
                <w:szCs w:val="20"/>
              </w:rPr>
            </w:pPr>
            <w:proofErr w:type="spellStart"/>
            <w:r w:rsidRPr="001216CA">
              <w:rPr>
                <w:rFonts w:ascii="Times New Roman" w:hAnsi="Times New Roman"/>
                <w:sz w:val="20"/>
                <w:szCs w:val="20"/>
              </w:rPr>
              <w:t>Ketuhanan</w:t>
            </w:r>
            <w:proofErr w:type="spellEnd"/>
          </w:p>
        </w:tc>
        <w:tc>
          <w:tcPr>
            <w:tcW w:w="947" w:type="pct"/>
            <w:vAlign w:val="center"/>
          </w:tcPr>
          <w:p w:rsidR="001216CA" w:rsidRPr="00B217AF" w:rsidRDefault="001216CA" w:rsidP="001216CA">
            <w:pPr>
              <w:autoSpaceDE w:val="0"/>
              <w:autoSpaceDN w:val="0"/>
              <w:bidi w:val="0"/>
              <w:adjustRightInd w:val="0"/>
              <w:spacing w:line="320" w:lineRule="atLeast"/>
              <w:ind w:left="60" w:right="60"/>
              <w:jc w:val="center"/>
              <w:rPr>
                <w:rFonts w:ascii="Arial" w:hAnsi="Arial" w:cs="Arial"/>
                <w:color w:val="000000"/>
                <w:sz w:val="20"/>
                <w:szCs w:val="20"/>
              </w:rPr>
            </w:pPr>
            <w:r w:rsidRPr="001216CA">
              <w:rPr>
                <w:rFonts w:ascii="Arial" w:hAnsi="Arial" w:cs="Arial"/>
                <w:color w:val="000000"/>
                <w:sz w:val="20"/>
                <w:szCs w:val="20"/>
              </w:rPr>
              <w:t>0</w:t>
            </w:r>
            <w:r w:rsidRPr="00B217AF">
              <w:rPr>
                <w:rFonts w:ascii="Arial" w:hAnsi="Arial" w:cs="Arial"/>
                <w:color w:val="000000"/>
                <w:sz w:val="20"/>
                <w:szCs w:val="20"/>
              </w:rPr>
              <w:t>.219</w:t>
            </w:r>
          </w:p>
        </w:tc>
        <w:tc>
          <w:tcPr>
            <w:tcW w:w="947" w:type="pct"/>
            <w:vAlign w:val="center"/>
          </w:tcPr>
          <w:p w:rsidR="001216CA" w:rsidRPr="001216CA" w:rsidRDefault="001216CA" w:rsidP="001216CA">
            <w:pPr>
              <w:tabs>
                <w:tab w:val="left" w:pos="509"/>
              </w:tabs>
              <w:bidi w:val="0"/>
              <w:jc w:val="center"/>
              <w:rPr>
                <w:sz w:val="20"/>
                <w:szCs w:val="20"/>
                <w:vertAlign w:val="superscript"/>
              </w:rPr>
            </w:pPr>
            <w:r w:rsidRPr="001216CA">
              <w:rPr>
                <w:sz w:val="20"/>
                <w:szCs w:val="20"/>
              </w:rPr>
              <w:t>0.200</w:t>
            </w:r>
            <w:r w:rsidRPr="001216CA">
              <w:rPr>
                <w:sz w:val="20"/>
                <w:szCs w:val="20"/>
                <w:vertAlign w:val="superscript"/>
              </w:rPr>
              <w:t>*</w:t>
            </w:r>
          </w:p>
        </w:tc>
      </w:tr>
      <w:tr w:rsidR="001216CA" w:rsidRPr="001216CA" w:rsidTr="001216CA">
        <w:trPr>
          <w:jc w:val="center"/>
        </w:trPr>
        <w:tc>
          <w:tcPr>
            <w:tcW w:w="3107" w:type="pct"/>
            <w:vAlign w:val="center"/>
          </w:tcPr>
          <w:p w:rsidR="001216CA" w:rsidRPr="001216CA" w:rsidRDefault="001216CA" w:rsidP="001216CA">
            <w:pPr>
              <w:tabs>
                <w:tab w:val="left" w:pos="509"/>
              </w:tabs>
              <w:bidi w:val="0"/>
              <w:jc w:val="center"/>
              <w:rPr>
                <w:rFonts w:ascii="Times New Roman" w:hAnsi="Times New Roman"/>
                <w:sz w:val="20"/>
                <w:szCs w:val="20"/>
              </w:rPr>
            </w:pPr>
            <w:proofErr w:type="spellStart"/>
            <w:r w:rsidRPr="001216CA">
              <w:rPr>
                <w:rFonts w:ascii="Times New Roman" w:hAnsi="Times New Roman"/>
                <w:sz w:val="20"/>
                <w:szCs w:val="20"/>
              </w:rPr>
              <w:t>Etis</w:t>
            </w:r>
            <w:proofErr w:type="spellEnd"/>
          </w:p>
        </w:tc>
        <w:tc>
          <w:tcPr>
            <w:tcW w:w="947" w:type="pct"/>
            <w:vAlign w:val="center"/>
          </w:tcPr>
          <w:p w:rsidR="001216CA" w:rsidRPr="00B217AF" w:rsidRDefault="001216CA" w:rsidP="001216CA">
            <w:pPr>
              <w:autoSpaceDE w:val="0"/>
              <w:autoSpaceDN w:val="0"/>
              <w:bidi w:val="0"/>
              <w:adjustRightInd w:val="0"/>
              <w:spacing w:line="320" w:lineRule="atLeast"/>
              <w:ind w:left="60" w:right="60"/>
              <w:jc w:val="center"/>
              <w:rPr>
                <w:rFonts w:ascii="Arial" w:hAnsi="Arial" w:cs="Arial"/>
                <w:color w:val="000000"/>
                <w:sz w:val="20"/>
                <w:szCs w:val="20"/>
              </w:rPr>
            </w:pPr>
            <w:r w:rsidRPr="001216CA">
              <w:rPr>
                <w:rFonts w:ascii="Arial" w:hAnsi="Arial" w:cs="Arial"/>
                <w:color w:val="000000"/>
                <w:sz w:val="20"/>
                <w:szCs w:val="20"/>
              </w:rPr>
              <w:t>0</w:t>
            </w:r>
            <w:r w:rsidRPr="00B217AF">
              <w:rPr>
                <w:rFonts w:ascii="Arial" w:hAnsi="Arial" w:cs="Arial"/>
                <w:color w:val="000000"/>
                <w:sz w:val="20"/>
                <w:szCs w:val="20"/>
              </w:rPr>
              <w:t>.188</w:t>
            </w:r>
          </w:p>
        </w:tc>
        <w:tc>
          <w:tcPr>
            <w:tcW w:w="947" w:type="pct"/>
            <w:vAlign w:val="center"/>
          </w:tcPr>
          <w:p w:rsidR="001216CA" w:rsidRPr="001216CA" w:rsidRDefault="001216CA" w:rsidP="001216CA">
            <w:pPr>
              <w:tabs>
                <w:tab w:val="left" w:pos="509"/>
              </w:tabs>
              <w:bidi w:val="0"/>
              <w:jc w:val="center"/>
              <w:rPr>
                <w:sz w:val="20"/>
                <w:szCs w:val="20"/>
                <w:vertAlign w:val="superscript"/>
              </w:rPr>
            </w:pPr>
            <w:r w:rsidRPr="001216CA">
              <w:rPr>
                <w:sz w:val="20"/>
                <w:szCs w:val="20"/>
              </w:rPr>
              <w:t>0.200</w:t>
            </w:r>
            <w:r w:rsidRPr="001216CA">
              <w:rPr>
                <w:sz w:val="20"/>
                <w:szCs w:val="20"/>
                <w:vertAlign w:val="superscript"/>
              </w:rPr>
              <w:t>*</w:t>
            </w:r>
          </w:p>
        </w:tc>
      </w:tr>
      <w:tr w:rsidR="001216CA" w:rsidRPr="001216CA" w:rsidTr="001216CA">
        <w:trPr>
          <w:jc w:val="center"/>
        </w:trPr>
        <w:tc>
          <w:tcPr>
            <w:tcW w:w="3107" w:type="pct"/>
            <w:vAlign w:val="center"/>
          </w:tcPr>
          <w:p w:rsidR="001216CA" w:rsidRPr="001216CA" w:rsidRDefault="001216CA" w:rsidP="001216CA">
            <w:pPr>
              <w:tabs>
                <w:tab w:val="left" w:pos="509"/>
              </w:tabs>
              <w:bidi w:val="0"/>
              <w:jc w:val="center"/>
              <w:rPr>
                <w:rFonts w:ascii="Times New Roman" w:hAnsi="Times New Roman"/>
                <w:sz w:val="20"/>
                <w:szCs w:val="20"/>
              </w:rPr>
            </w:pPr>
            <w:proofErr w:type="spellStart"/>
            <w:r w:rsidRPr="001216CA">
              <w:rPr>
                <w:rFonts w:ascii="Times New Roman" w:hAnsi="Times New Roman"/>
                <w:sz w:val="20"/>
                <w:szCs w:val="20"/>
              </w:rPr>
              <w:t>Realistis</w:t>
            </w:r>
            <w:proofErr w:type="spellEnd"/>
          </w:p>
        </w:tc>
        <w:tc>
          <w:tcPr>
            <w:tcW w:w="947" w:type="pct"/>
            <w:vAlign w:val="center"/>
          </w:tcPr>
          <w:p w:rsidR="001216CA" w:rsidRPr="00B217AF" w:rsidRDefault="001216CA" w:rsidP="001216CA">
            <w:pPr>
              <w:autoSpaceDE w:val="0"/>
              <w:autoSpaceDN w:val="0"/>
              <w:bidi w:val="0"/>
              <w:adjustRightInd w:val="0"/>
              <w:spacing w:line="320" w:lineRule="atLeast"/>
              <w:ind w:left="60" w:right="60"/>
              <w:jc w:val="center"/>
              <w:rPr>
                <w:rFonts w:ascii="Arial" w:hAnsi="Arial" w:cs="Arial"/>
                <w:color w:val="000000"/>
                <w:sz w:val="20"/>
                <w:szCs w:val="20"/>
              </w:rPr>
            </w:pPr>
            <w:r w:rsidRPr="001216CA">
              <w:rPr>
                <w:rFonts w:ascii="Arial" w:hAnsi="Arial" w:cs="Arial"/>
                <w:color w:val="000000"/>
                <w:sz w:val="20"/>
                <w:szCs w:val="20"/>
              </w:rPr>
              <w:t>0</w:t>
            </w:r>
            <w:r w:rsidRPr="00B217AF">
              <w:rPr>
                <w:rFonts w:ascii="Arial" w:hAnsi="Arial" w:cs="Arial"/>
                <w:color w:val="000000"/>
                <w:sz w:val="20"/>
                <w:szCs w:val="20"/>
              </w:rPr>
              <w:t>.192</w:t>
            </w:r>
          </w:p>
        </w:tc>
        <w:tc>
          <w:tcPr>
            <w:tcW w:w="947" w:type="pct"/>
            <w:vAlign w:val="center"/>
          </w:tcPr>
          <w:p w:rsidR="001216CA" w:rsidRPr="001216CA" w:rsidRDefault="001216CA" w:rsidP="001216CA">
            <w:pPr>
              <w:tabs>
                <w:tab w:val="left" w:pos="509"/>
              </w:tabs>
              <w:bidi w:val="0"/>
              <w:jc w:val="center"/>
              <w:rPr>
                <w:sz w:val="20"/>
                <w:szCs w:val="20"/>
                <w:vertAlign w:val="superscript"/>
              </w:rPr>
            </w:pPr>
            <w:r w:rsidRPr="001216CA">
              <w:rPr>
                <w:sz w:val="20"/>
                <w:szCs w:val="20"/>
              </w:rPr>
              <w:t>0.200</w:t>
            </w:r>
            <w:r w:rsidRPr="001216CA">
              <w:rPr>
                <w:sz w:val="20"/>
                <w:szCs w:val="20"/>
                <w:vertAlign w:val="superscript"/>
              </w:rPr>
              <w:t>*</w:t>
            </w:r>
          </w:p>
        </w:tc>
      </w:tr>
      <w:tr w:rsidR="001216CA" w:rsidRPr="001216CA" w:rsidTr="001216CA">
        <w:trPr>
          <w:jc w:val="center"/>
        </w:trPr>
        <w:tc>
          <w:tcPr>
            <w:tcW w:w="3107" w:type="pct"/>
            <w:vAlign w:val="center"/>
          </w:tcPr>
          <w:p w:rsidR="001216CA" w:rsidRPr="001216CA" w:rsidRDefault="001216CA" w:rsidP="001216CA">
            <w:pPr>
              <w:tabs>
                <w:tab w:val="left" w:pos="509"/>
              </w:tabs>
              <w:bidi w:val="0"/>
              <w:jc w:val="center"/>
              <w:rPr>
                <w:rFonts w:ascii="Times New Roman" w:hAnsi="Times New Roman"/>
                <w:sz w:val="20"/>
                <w:szCs w:val="20"/>
              </w:rPr>
            </w:pPr>
            <w:proofErr w:type="spellStart"/>
            <w:r w:rsidRPr="001216CA">
              <w:rPr>
                <w:rFonts w:ascii="Times New Roman" w:hAnsi="Times New Roman"/>
                <w:sz w:val="20"/>
                <w:szCs w:val="20"/>
              </w:rPr>
              <w:t>Humanistis</w:t>
            </w:r>
            <w:proofErr w:type="spellEnd"/>
          </w:p>
        </w:tc>
        <w:tc>
          <w:tcPr>
            <w:tcW w:w="947" w:type="pct"/>
            <w:vAlign w:val="center"/>
          </w:tcPr>
          <w:p w:rsidR="001216CA" w:rsidRPr="00B217AF" w:rsidRDefault="001216CA" w:rsidP="001216CA">
            <w:pPr>
              <w:autoSpaceDE w:val="0"/>
              <w:autoSpaceDN w:val="0"/>
              <w:bidi w:val="0"/>
              <w:adjustRightInd w:val="0"/>
              <w:spacing w:line="320" w:lineRule="atLeast"/>
              <w:ind w:left="60" w:right="60"/>
              <w:jc w:val="center"/>
              <w:rPr>
                <w:rFonts w:ascii="Arial" w:hAnsi="Arial" w:cs="Arial"/>
                <w:color w:val="000000"/>
                <w:sz w:val="20"/>
                <w:szCs w:val="20"/>
              </w:rPr>
            </w:pPr>
            <w:r w:rsidRPr="001216CA">
              <w:rPr>
                <w:rFonts w:ascii="Arial" w:hAnsi="Arial" w:cs="Arial"/>
                <w:color w:val="000000"/>
                <w:sz w:val="20"/>
                <w:szCs w:val="20"/>
              </w:rPr>
              <w:t>0</w:t>
            </w:r>
            <w:r w:rsidRPr="00B217AF">
              <w:rPr>
                <w:rFonts w:ascii="Arial" w:hAnsi="Arial" w:cs="Arial"/>
                <w:color w:val="000000"/>
                <w:sz w:val="20"/>
                <w:szCs w:val="20"/>
              </w:rPr>
              <w:t>.236</w:t>
            </w:r>
          </w:p>
        </w:tc>
        <w:tc>
          <w:tcPr>
            <w:tcW w:w="947" w:type="pct"/>
            <w:vAlign w:val="center"/>
          </w:tcPr>
          <w:p w:rsidR="001216CA" w:rsidRPr="001216CA" w:rsidRDefault="001216CA" w:rsidP="001216CA">
            <w:pPr>
              <w:tabs>
                <w:tab w:val="left" w:pos="509"/>
              </w:tabs>
              <w:bidi w:val="0"/>
              <w:jc w:val="center"/>
              <w:rPr>
                <w:sz w:val="20"/>
                <w:szCs w:val="20"/>
                <w:vertAlign w:val="superscript"/>
              </w:rPr>
            </w:pPr>
            <w:r w:rsidRPr="001216CA">
              <w:rPr>
                <w:sz w:val="20"/>
                <w:szCs w:val="20"/>
              </w:rPr>
              <w:t>0.200</w:t>
            </w:r>
            <w:r w:rsidRPr="001216CA">
              <w:rPr>
                <w:sz w:val="20"/>
                <w:szCs w:val="20"/>
                <w:vertAlign w:val="superscript"/>
              </w:rPr>
              <w:t>*</w:t>
            </w:r>
          </w:p>
        </w:tc>
      </w:tr>
      <w:tr w:rsidR="001216CA" w:rsidRPr="001216CA" w:rsidTr="001216CA">
        <w:trPr>
          <w:jc w:val="center"/>
        </w:trPr>
        <w:tc>
          <w:tcPr>
            <w:tcW w:w="3107" w:type="pct"/>
            <w:shd w:val="clear" w:color="auto" w:fill="F2F2F2" w:themeFill="background1" w:themeFillShade="F2"/>
            <w:vAlign w:val="center"/>
          </w:tcPr>
          <w:p w:rsidR="001216CA" w:rsidRPr="001216CA" w:rsidRDefault="001216CA" w:rsidP="001216CA">
            <w:pPr>
              <w:bidi w:val="0"/>
              <w:jc w:val="center"/>
              <w:rPr>
                <w:rFonts w:ascii="Times New Roman" w:hAnsi="Times New Roman"/>
                <w:b/>
                <w:bCs/>
                <w:sz w:val="20"/>
                <w:szCs w:val="20"/>
              </w:rPr>
            </w:pPr>
            <w:r w:rsidRPr="001216CA">
              <w:rPr>
                <w:rFonts w:ascii="Times New Roman" w:hAnsi="Times New Roman"/>
                <w:b/>
                <w:bCs/>
                <w:sz w:val="20"/>
                <w:szCs w:val="20"/>
              </w:rPr>
              <w:t>Spiritual Marketing</w:t>
            </w:r>
          </w:p>
        </w:tc>
        <w:tc>
          <w:tcPr>
            <w:tcW w:w="947" w:type="pct"/>
            <w:shd w:val="clear" w:color="auto" w:fill="F2F2F2" w:themeFill="background1" w:themeFillShade="F2"/>
            <w:vAlign w:val="center"/>
          </w:tcPr>
          <w:p w:rsidR="001216CA" w:rsidRPr="00B217AF" w:rsidRDefault="001216CA" w:rsidP="001216CA">
            <w:pPr>
              <w:autoSpaceDE w:val="0"/>
              <w:autoSpaceDN w:val="0"/>
              <w:bidi w:val="0"/>
              <w:adjustRightInd w:val="0"/>
              <w:spacing w:line="320" w:lineRule="atLeast"/>
              <w:ind w:left="60" w:right="60"/>
              <w:jc w:val="center"/>
              <w:rPr>
                <w:rFonts w:ascii="Arial" w:hAnsi="Arial" w:cs="Arial"/>
                <w:b/>
                <w:bCs/>
                <w:color w:val="000000"/>
                <w:sz w:val="20"/>
                <w:szCs w:val="20"/>
              </w:rPr>
            </w:pPr>
            <w:r w:rsidRPr="001216CA">
              <w:rPr>
                <w:rFonts w:ascii="Arial" w:hAnsi="Arial" w:cs="Arial"/>
                <w:b/>
                <w:bCs/>
                <w:color w:val="000000"/>
                <w:sz w:val="20"/>
                <w:szCs w:val="20"/>
              </w:rPr>
              <w:t>0</w:t>
            </w:r>
            <w:r w:rsidRPr="00B217AF">
              <w:rPr>
                <w:rFonts w:ascii="Arial" w:hAnsi="Arial" w:cs="Arial"/>
                <w:b/>
                <w:bCs/>
                <w:color w:val="000000"/>
                <w:sz w:val="20"/>
                <w:szCs w:val="20"/>
              </w:rPr>
              <w:t>.159</w:t>
            </w:r>
          </w:p>
        </w:tc>
        <w:tc>
          <w:tcPr>
            <w:tcW w:w="947" w:type="pct"/>
            <w:shd w:val="clear" w:color="auto" w:fill="F2F2F2" w:themeFill="background1" w:themeFillShade="F2"/>
            <w:vAlign w:val="center"/>
          </w:tcPr>
          <w:p w:rsidR="001216CA" w:rsidRPr="001216CA" w:rsidRDefault="001216CA" w:rsidP="001216CA">
            <w:pPr>
              <w:tabs>
                <w:tab w:val="left" w:pos="509"/>
              </w:tabs>
              <w:bidi w:val="0"/>
              <w:jc w:val="center"/>
              <w:rPr>
                <w:b/>
                <w:bCs/>
                <w:sz w:val="20"/>
                <w:szCs w:val="20"/>
                <w:vertAlign w:val="superscript"/>
              </w:rPr>
            </w:pPr>
            <w:r w:rsidRPr="001216CA">
              <w:rPr>
                <w:b/>
                <w:bCs/>
                <w:sz w:val="20"/>
                <w:szCs w:val="20"/>
              </w:rPr>
              <w:t>0.200</w:t>
            </w:r>
            <w:r w:rsidRPr="001216CA">
              <w:rPr>
                <w:b/>
                <w:bCs/>
                <w:sz w:val="20"/>
                <w:szCs w:val="20"/>
                <w:vertAlign w:val="superscript"/>
              </w:rPr>
              <w:t>*</w:t>
            </w:r>
          </w:p>
        </w:tc>
      </w:tr>
      <w:tr w:rsidR="001216CA" w:rsidRPr="001216CA" w:rsidTr="001216CA">
        <w:trPr>
          <w:jc w:val="center"/>
        </w:trPr>
        <w:tc>
          <w:tcPr>
            <w:tcW w:w="3107" w:type="pct"/>
            <w:vAlign w:val="center"/>
          </w:tcPr>
          <w:p w:rsidR="001216CA" w:rsidRPr="001216CA" w:rsidRDefault="001216CA" w:rsidP="001216CA">
            <w:pPr>
              <w:bidi w:val="0"/>
              <w:jc w:val="center"/>
              <w:rPr>
                <w:rFonts w:ascii="Times New Roman" w:hAnsi="Times New Roman"/>
                <w:sz w:val="20"/>
                <w:szCs w:val="20"/>
              </w:rPr>
            </w:pPr>
            <w:r w:rsidRPr="001216CA">
              <w:rPr>
                <w:rFonts w:ascii="Times New Roman" w:hAnsi="Times New Roman"/>
                <w:sz w:val="20"/>
                <w:szCs w:val="20"/>
              </w:rPr>
              <w:t>Economic dimension</w:t>
            </w:r>
          </w:p>
        </w:tc>
        <w:tc>
          <w:tcPr>
            <w:tcW w:w="947" w:type="pct"/>
            <w:vAlign w:val="center"/>
          </w:tcPr>
          <w:p w:rsidR="001216CA" w:rsidRPr="00B217AF" w:rsidRDefault="001216CA" w:rsidP="001216CA">
            <w:pPr>
              <w:autoSpaceDE w:val="0"/>
              <w:autoSpaceDN w:val="0"/>
              <w:bidi w:val="0"/>
              <w:adjustRightInd w:val="0"/>
              <w:spacing w:line="320" w:lineRule="atLeast"/>
              <w:ind w:left="60" w:right="60"/>
              <w:jc w:val="center"/>
              <w:rPr>
                <w:rFonts w:ascii="Arial" w:hAnsi="Arial" w:cs="Arial"/>
                <w:color w:val="000000"/>
                <w:sz w:val="20"/>
                <w:szCs w:val="20"/>
              </w:rPr>
            </w:pPr>
            <w:r w:rsidRPr="001216CA">
              <w:rPr>
                <w:rFonts w:ascii="Arial" w:hAnsi="Arial" w:cs="Arial"/>
                <w:color w:val="000000"/>
                <w:sz w:val="20"/>
                <w:szCs w:val="20"/>
              </w:rPr>
              <w:t>0</w:t>
            </w:r>
            <w:r w:rsidRPr="00B217AF">
              <w:rPr>
                <w:rFonts w:ascii="Arial" w:hAnsi="Arial" w:cs="Arial"/>
                <w:color w:val="000000"/>
                <w:sz w:val="20"/>
                <w:szCs w:val="20"/>
              </w:rPr>
              <w:t>.197</w:t>
            </w:r>
          </w:p>
        </w:tc>
        <w:tc>
          <w:tcPr>
            <w:tcW w:w="947" w:type="pct"/>
            <w:vAlign w:val="center"/>
          </w:tcPr>
          <w:p w:rsidR="001216CA" w:rsidRPr="001216CA" w:rsidRDefault="001216CA" w:rsidP="001216CA">
            <w:pPr>
              <w:tabs>
                <w:tab w:val="left" w:pos="509"/>
              </w:tabs>
              <w:bidi w:val="0"/>
              <w:jc w:val="center"/>
              <w:rPr>
                <w:sz w:val="20"/>
                <w:szCs w:val="20"/>
                <w:vertAlign w:val="superscript"/>
              </w:rPr>
            </w:pPr>
            <w:r w:rsidRPr="001216CA">
              <w:rPr>
                <w:sz w:val="20"/>
                <w:szCs w:val="20"/>
              </w:rPr>
              <w:t>0.200</w:t>
            </w:r>
            <w:r w:rsidRPr="001216CA">
              <w:rPr>
                <w:sz w:val="20"/>
                <w:szCs w:val="20"/>
                <w:vertAlign w:val="superscript"/>
              </w:rPr>
              <w:t>*</w:t>
            </w:r>
          </w:p>
        </w:tc>
      </w:tr>
      <w:tr w:rsidR="001216CA" w:rsidRPr="001216CA" w:rsidTr="001216CA">
        <w:trPr>
          <w:jc w:val="center"/>
        </w:trPr>
        <w:tc>
          <w:tcPr>
            <w:tcW w:w="3107" w:type="pct"/>
            <w:vAlign w:val="center"/>
          </w:tcPr>
          <w:p w:rsidR="001216CA" w:rsidRPr="001216CA" w:rsidRDefault="001216CA" w:rsidP="001216CA">
            <w:pPr>
              <w:bidi w:val="0"/>
              <w:jc w:val="center"/>
              <w:rPr>
                <w:rFonts w:ascii="Times New Roman" w:hAnsi="Times New Roman"/>
                <w:sz w:val="20"/>
                <w:szCs w:val="20"/>
              </w:rPr>
            </w:pPr>
            <w:r w:rsidRPr="001216CA">
              <w:rPr>
                <w:rFonts w:ascii="Times New Roman" w:hAnsi="Times New Roman"/>
                <w:sz w:val="20"/>
                <w:szCs w:val="20"/>
              </w:rPr>
              <w:t>Social dimension</w:t>
            </w:r>
          </w:p>
        </w:tc>
        <w:tc>
          <w:tcPr>
            <w:tcW w:w="947" w:type="pct"/>
            <w:vAlign w:val="center"/>
          </w:tcPr>
          <w:p w:rsidR="001216CA" w:rsidRPr="00B217AF" w:rsidRDefault="001216CA" w:rsidP="001216CA">
            <w:pPr>
              <w:autoSpaceDE w:val="0"/>
              <w:autoSpaceDN w:val="0"/>
              <w:bidi w:val="0"/>
              <w:adjustRightInd w:val="0"/>
              <w:spacing w:line="320" w:lineRule="atLeast"/>
              <w:ind w:left="60" w:right="60"/>
              <w:jc w:val="center"/>
              <w:rPr>
                <w:rFonts w:ascii="Arial" w:hAnsi="Arial" w:cs="Arial"/>
                <w:color w:val="000000"/>
                <w:sz w:val="20"/>
                <w:szCs w:val="20"/>
              </w:rPr>
            </w:pPr>
            <w:r w:rsidRPr="001216CA">
              <w:rPr>
                <w:rFonts w:ascii="Arial" w:hAnsi="Arial" w:cs="Arial"/>
                <w:color w:val="000000"/>
                <w:sz w:val="20"/>
                <w:szCs w:val="20"/>
              </w:rPr>
              <w:t>0</w:t>
            </w:r>
            <w:r w:rsidRPr="00B217AF">
              <w:rPr>
                <w:rFonts w:ascii="Arial" w:hAnsi="Arial" w:cs="Arial"/>
                <w:color w:val="000000"/>
                <w:sz w:val="20"/>
                <w:szCs w:val="20"/>
              </w:rPr>
              <w:t>.204</w:t>
            </w:r>
          </w:p>
        </w:tc>
        <w:tc>
          <w:tcPr>
            <w:tcW w:w="947" w:type="pct"/>
            <w:vAlign w:val="center"/>
          </w:tcPr>
          <w:p w:rsidR="001216CA" w:rsidRPr="001216CA" w:rsidRDefault="001216CA" w:rsidP="001216CA">
            <w:pPr>
              <w:tabs>
                <w:tab w:val="left" w:pos="509"/>
              </w:tabs>
              <w:bidi w:val="0"/>
              <w:jc w:val="center"/>
              <w:rPr>
                <w:sz w:val="20"/>
                <w:szCs w:val="20"/>
                <w:vertAlign w:val="superscript"/>
              </w:rPr>
            </w:pPr>
            <w:r w:rsidRPr="001216CA">
              <w:rPr>
                <w:sz w:val="20"/>
                <w:szCs w:val="20"/>
              </w:rPr>
              <w:t>0.200</w:t>
            </w:r>
            <w:r w:rsidRPr="001216CA">
              <w:rPr>
                <w:sz w:val="20"/>
                <w:szCs w:val="20"/>
                <w:vertAlign w:val="superscript"/>
              </w:rPr>
              <w:t>*</w:t>
            </w:r>
          </w:p>
        </w:tc>
      </w:tr>
      <w:tr w:rsidR="001216CA" w:rsidRPr="001216CA" w:rsidTr="001216CA">
        <w:trPr>
          <w:jc w:val="center"/>
        </w:trPr>
        <w:tc>
          <w:tcPr>
            <w:tcW w:w="3107" w:type="pct"/>
            <w:vAlign w:val="center"/>
          </w:tcPr>
          <w:p w:rsidR="001216CA" w:rsidRPr="001216CA" w:rsidRDefault="001216CA" w:rsidP="001216CA">
            <w:pPr>
              <w:bidi w:val="0"/>
              <w:jc w:val="center"/>
              <w:rPr>
                <w:rFonts w:ascii="Times New Roman" w:hAnsi="Times New Roman"/>
                <w:sz w:val="20"/>
                <w:szCs w:val="20"/>
                <w:rtl/>
              </w:rPr>
            </w:pPr>
            <w:r w:rsidRPr="001216CA">
              <w:rPr>
                <w:rFonts w:ascii="Times New Roman" w:hAnsi="Times New Roman"/>
                <w:sz w:val="20"/>
                <w:szCs w:val="20"/>
              </w:rPr>
              <w:t>environmental dimension</w:t>
            </w:r>
          </w:p>
        </w:tc>
        <w:tc>
          <w:tcPr>
            <w:tcW w:w="947" w:type="pct"/>
            <w:vAlign w:val="center"/>
          </w:tcPr>
          <w:p w:rsidR="001216CA" w:rsidRPr="00B217AF" w:rsidRDefault="001216CA" w:rsidP="001216CA">
            <w:pPr>
              <w:autoSpaceDE w:val="0"/>
              <w:autoSpaceDN w:val="0"/>
              <w:bidi w:val="0"/>
              <w:adjustRightInd w:val="0"/>
              <w:spacing w:line="320" w:lineRule="atLeast"/>
              <w:ind w:left="60" w:right="60"/>
              <w:jc w:val="center"/>
              <w:rPr>
                <w:rFonts w:ascii="Arial" w:hAnsi="Arial" w:cs="Arial"/>
                <w:color w:val="000000"/>
                <w:sz w:val="20"/>
                <w:szCs w:val="20"/>
              </w:rPr>
            </w:pPr>
            <w:r w:rsidRPr="001216CA">
              <w:rPr>
                <w:rFonts w:ascii="Arial" w:hAnsi="Arial" w:cs="Arial"/>
                <w:color w:val="000000"/>
                <w:sz w:val="20"/>
                <w:szCs w:val="20"/>
              </w:rPr>
              <w:t>0</w:t>
            </w:r>
            <w:r w:rsidRPr="00B217AF">
              <w:rPr>
                <w:rFonts w:ascii="Arial" w:hAnsi="Arial" w:cs="Arial"/>
                <w:color w:val="000000"/>
                <w:sz w:val="20"/>
                <w:szCs w:val="20"/>
              </w:rPr>
              <w:t>.161</w:t>
            </w:r>
          </w:p>
        </w:tc>
        <w:tc>
          <w:tcPr>
            <w:tcW w:w="947" w:type="pct"/>
            <w:vAlign w:val="center"/>
          </w:tcPr>
          <w:p w:rsidR="001216CA" w:rsidRPr="001216CA" w:rsidRDefault="001216CA" w:rsidP="001216CA">
            <w:pPr>
              <w:tabs>
                <w:tab w:val="left" w:pos="509"/>
              </w:tabs>
              <w:bidi w:val="0"/>
              <w:jc w:val="center"/>
              <w:rPr>
                <w:sz w:val="20"/>
                <w:szCs w:val="20"/>
                <w:vertAlign w:val="superscript"/>
              </w:rPr>
            </w:pPr>
            <w:r w:rsidRPr="001216CA">
              <w:rPr>
                <w:sz w:val="20"/>
                <w:szCs w:val="20"/>
              </w:rPr>
              <w:t>0.200</w:t>
            </w:r>
            <w:r w:rsidRPr="001216CA">
              <w:rPr>
                <w:sz w:val="20"/>
                <w:szCs w:val="20"/>
                <w:vertAlign w:val="superscript"/>
              </w:rPr>
              <w:t>*</w:t>
            </w:r>
          </w:p>
        </w:tc>
      </w:tr>
      <w:tr w:rsidR="001216CA" w:rsidRPr="001216CA" w:rsidTr="001216CA">
        <w:trPr>
          <w:jc w:val="center"/>
        </w:trPr>
        <w:tc>
          <w:tcPr>
            <w:tcW w:w="3107" w:type="pct"/>
            <w:shd w:val="clear" w:color="auto" w:fill="F2F2F2" w:themeFill="background1" w:themeFillShade="F2"/>
            <w:vAlign w:val="center"/>
          </w:tcPr>
          <w:p w:rsidR="001216CA" w:rsidRPr="001216CA" w:rsidRDefault="001216CA" w:rsidP="001216CA">
            <w:pPr>
              <w:tabs>
                <w:tab w:val="left" w:pos="509"/>
              </w:tabs>
              <w:bidi w:val="0"/>
              <w:jc w:val="center"/>
              <w:rPr>
                <w:rFonts w:ascii="Times New Roman" w:hAnsi="Times New Roman"/>
                <w:b/>
                <w:bCs/>
                <w:sz w:val="20"/>
                <w:szCs w:val="20"/>
              </w:rPr>
            </w:pPr>
            <w:r w:rsidRPr="001216CA">
              <w:rPr>
                <w:rFonts w:ascii="Times New Roman" w:hAnsi="Times New Roman"/>
                <w:b/>
                <w:bCs/>
                <w:sz w:val="20"/>
                <w:szCs w:val="20"/>
              </w:rPr>
              <w:t>Sustainable Development</w:t>
            </w:r>
          </w:p>
        </w:tc>
        <w:tc>
          <w:tcPr>
            <w:tcW w:w="947" w:type="pct"/>
            <w:shd w:val="clear" w:color="auto" w:fill="F2F2F2" w:themeFill="background1" w:themeFillShade="F2"/>
            <w:vAlign w:val="center"/>
          </w:tcPr>
          <w:p w:rsidR="001216CA" w:rsidRPr="00B217AF" w:rsidRDefault="001216CA" w:rsidP="001216CA">
            <w:pPr>
              <w:autoSpaceDE w:val="0"/>
              <w:autoSpaceDN w:val="0"/>
              <w:bidi w:val="0"/>
              <w:adjustRightInd w:val="0"/>
              <w:spacing w:line="320" w:lineRule="atLeast"/>
              <w:ind w:left="60" w:right="60"/>
              <w:jc w:val="center"/>
              <w:rPr>
                <w:rFonts w:ascii="Arial" w:hAnsi="Arial" w:cs="Arial"/>
                <w:b/>
                <w:bCs/>
                <w:color w:val="000000"/>
                <w:sz w:val="20"/>
                <w:szCs w:val="20"/>
              </w:rPr>
            </w:pPr>
            <w:r w:rsidRPr="001216CA">
              <w:rPr>
                <w:rFonts w:ascii="Arial" w:hAnsi="Arial" w:cs="Arial"/>
                <w:b/>
                <w:bCs/>
                <w:color w:val="000000"/>
                <w:sz w:val="20"/>
                <w:szCs w:val="20"/>
              </w:rPr>
              <w:t>0</w:t>
            </w:r>
            <w:r w:rsidRPr="00B217AF">
              <w:rPr>
                <w:rFonts w:ascii="Arial" w:hAnsi="Arial" w:cs="Arial"/>
                <w:b/>
                <w:bCs/>
                <w:color w:val="000000"/>
                <w:sz w:val="20"/>
                <w:szCs w:val="20"/>
              </w:rPr>
              <w:t>.178</w:t>
            </w:r>
          </w:p>
        </w:tc>
        <w:tc>
          <w:tcPr>
            <w:tcW w:w="947" w:type="pct"/>
            <w:shd w:val="clear" w:color="auto" w:fill="F2F2F2" w:themeFill="background1" w:themeFillShade="F2"/>
            <w:vAlign w:val="center"/>
          </w:tcPr>
          <w:p w:rsidR="001216CA" w:rsidRPr="001216CA" w:rsidRDefault="001216CA" w:rsidP="001216CA">
            <w:pPr>
              <w:tabs>
                <w:tab w:val="left" w:pos="509"/>
              </w:tabs>
              <w:bidi w:val="0"/>
              <w:jc w:val="center"/>
              <w:rPr>
                <w:b/>
                <w:bCs/>
                <w:sz w:val="20"/>
                <w:szCs w:val="20"/>
                <w:vertAlign w:val="superscript"/>
              </w:rPr>
            </w:pPr>
            <w:r w:rsidRPr="001216CA">
              <w:rPr>
                <w:b/>
                <w:bCs/>
                <w:sz w:val="20"/>
                <w:szCs w:val="20"/>
              </w:rPr>
              <w:t>0.200</w:t>
            </w:r>
            <w:r w:rsidRPr="001216CA">
              <w:rPr>
                <w:b/>
                <w:bCs/>
                <w:sz w:val="20"/>
                <w:szCs w:val="20"/>
                <w:vertAlign w:val="superscript"/>
              </w:rPr>
              <w:t>*</w:t>
            </w:r>
          </w:p>
        </w:tc>
      </w:tr>
    </w:tbl>
    <w:p w:rsidR="00D62B10" w:rsidRPr="00D62B10" w:rsidRDefault="00D62B10" w:rsidP="00D62B10">
      <w:pPr>
        <w:pStyle w:val="a5"/>
        <w:tabs>
          <w:tab w:val="left" w:pos="509"/>
        </w:tabs>
        <w:bidi w:val="0"/>
        <w:spacing w:after="0" w:line="240" w:lineRule="auto"/>
        <w:ind w:left="0"/>
        <w:jc w:val="both"/>
        <w:rPr>
          <w:rFonts w:ascii="Times New Roman" w:hAnsi="Times New Roman"/>
          <w:sz w:val="24"/>
          <w:szCs w:val="24"/>
        </w:rPr>
      </w:pPr>
    </w:p>
    <w:p w:rsidR="001B77A5" w:rsidRPr="00952DE7" w:rsidRDefault="001B77A5" w:rsidP="00D62B10">
      <w:pPr>
        <w:pStyle w:val="a5"/>
        <w:numPr>
          <w:ilvl w:val="1"/>
          <w:numId w:val="3"/>
        </w:numPr>
        <w:tabs>
          <w:tab w:val="left" w:pos="509"/>
        </w:tabs>
        <w:bidi w:val="0"/>
        <w:spacing w:after="0" w:line="240" w:lineRule="auto"/>
        <w:ind w:left="0" w:firstLine="0"/>
        <w:jc w:val="both"/>
        <w:rPr>
          <w:rFonts w:ascii="Times New Roman" w:hAnsi="Times New Roman"/>
          <w:b/>
          <w:bCs/>
          <w:sz w:val="24"/>
          <w:szCs w:val="24"/>
        </w:rPr>
      </w:pPr>
      <w:r w:rsidRPr="00952DE7">
        <w:rPr>
          <w:rFonts w:ascii="Times New Roman" w:hAnsi="Times New Roman"/>
          <w:b/>
          <w:bCs/>
          <w:sz w:val="24"/>
          <w:szCs w:val="24"/>
        </w:rPr>
        <w:lastRenderedPageBreak/>
        <w:t xml:space="preserve">Description of study sample </w:t>
      </w:r>
    </w:p>
    <w:p w:rsidR="001B77A5" w:rsidRPr="00952DE7" w:rsidRDefault="001B77A5" w:rsidP="00D62B10">
      <w:pPr>
        <w:tabs>
          <w:tab w:val="left" w:pos="509"/>
        </w:tabs>
        <w:bidi w:val="0"/>
        <w:spacing w:after="0" w:line="240" w:lineRule="auto"/>
        <w:jc w:val="both"/>
        <w:rPr>
          <w:sz w:val="20"/>
          <w:szCs w:val="20"/>
          <w:rtl/>
        </w:rPr>
      </w:pPr>
      <w:r w:rsidRPr="00952DE7">
        <w:rPr>
          <w:sz w:val="20"/>
          <w:szCs w:val="20"/>
        </w:rPr>
        <w:t>Notes from results of table (</w:t>
      </w:r>
      <w:r w:rsidR="00D62B10">
        <w:rPr>
          <w:sz w:val="20"/>
          <w:szCs w:val="20"/>
        </w:rPr>
        <w:t>3</w:t>
      </w:r>
      <w:r w:rsidRPr="00952DE7">
        <w:rPr>
          <w:sz w:val="20"/>
          <w:szCs w:val="20"/>
        </w:rPr>
        <w:t>) that general average of arithmetic media of spiritual marketing variable was (3.97) and a standard deviation of its value (0.64) to indicate harmony and consensus of teachers in Technical Institute toward attention to requirements of spiritual marketing, This was demonstrated by confidence dimension (</w:t>
      </w:r>
      <w:r w:rsidR="00D75C18" w:rsidRPr="00952DE7">
        <w:rPr>
          <w:b/>
          <w:bCs/>
          <w:color w:val="000000"/>
          <w:sz w:val="20"/>
          <w:szCs w:val="20"/>
        </w:rPr>
        <w:t>SME</w:t>
      </w:r>
      <w:r w:rsidRPr="00952DE7">
        <w:rPr>
          <w:sz w:val="20"/>
          <w:szCs w:val="20"/>
        </w:rPr>
        <w:t xml:space="preserve">) with a high arithmetic mean of LG (4.03) and a standard deviation of (0.73) so that employees of Technical Institute in </w:t>
      </w:r>
      <w:proofErr w:type="spellStart"/>
      <w:r w:rsidRPr="00952DE7">
        <w:rPr>
          <w:sz w:val="20"/>
          <w:szCs w:val="20"/>
        </w:rPr>
        <w:t>Diwaniya</w:t>
      </w:r>
      <w:proofErr w:type="spellEnd"/>
      <w:r w:rsidRPr="00952DE7">
        <w:rPr>
          <w:sz w:val="20"/>
          <w:szCs w:val="20"/>
        </w:rPr>
        <w:t xml:space="preserve"> can support possibilities for its employees in a way that contributes to motivating them to maintain sustainable structures of spiritual marketing. </w:t>
      </w:r>
    </w:p>
    <w:p w:rsidR="001B77A5" w:rsidRPr="00952DE7" w:rsidRDefault="001B77A5" w:rsidP="00952DE7">
      <w:pPr>
        <w:tabs>
          <w:tab w:val="left" w:pos="509"/>
        </w:tabs>
        <w:bidi w:val="0"/>
        <w:spacing w:after="0" w:line="240" w:lineRule="auto"/>
        <w:jc w:val="both"/>
        <w:rPr>
          <w:sz w:val="20"/>
          <w:szCs w:val="20"/>
          <w:rtl/>
        </w:rPr>
      </w:pPr>
      <w:r w:rsidRPr="00952DE7">
        <w:rPr>
          <w:sz w:val="20"/>
          <w:szCs w:val="20"/>
        </w:rPr>
        <w:t xml:space="preserve">The results also showed that general average of calculation circles of </w:t>
      </w:r>
      <w:r w:rsidR="00DD3703">
        <w:rPr>
          <w:sz w:val="20"/>
          <w:szCs w:val="20"/>
        </w:rPr>
        <w:t>SD</w:t>
      </w:r>
      <w:r w:rsidRPr="00952DE7">
        <w:rPr>
          <w:sz w:val="20"/>
          <w:szCs w:val="20"/>
        </w:rPr>
        <w:t xml:space="preserve"> variable was (3.96) and a standard deviation of (0.66), which was in line with variable requirements of </w:t>
      </w:r>
      <w:r w:rsidR="00DD3703">
        <w:rPr>
          <w:sz w:val="20"/>
          <w:szCs w:val="20"/>
        </w:rPr>
        <w:t>SD</w:t>
      </w:r>
      <w:r w:rsidRPr="00952DE7">
        <w:rPr>
          <w:sz w:val="20"/>
          <w:szCs w:val="20"/>
        </w:rPr>
        <w:t xml:space="preserve"> at Technical Institute in </w:t>
      </w:r>
      <w:proofErr w:type="spellStart"/>
      <w:r w:rsidRPr="00952DE7">
        <w:rPr>
          <w:sz w:val="20"/>
          <w:szCs w:val="20"/>
        </w:rPr>
        <w:t>Diwaniya</w:t>
      </w:r>
      <w:proofErr w:type="spellEnd"/>
      <w:r w:rsidRPr="00952DE7">
        <w:rPr>
          <w:sz w:val="20"/>
          <w:szCs w:val="20"/>
        </w:rPr>
        <w:t xml:space="preserve"> to achieve an improvement in social dimension by achieving a mathematical average of (3.99) and a standard deviation of (0.76) to indicate compatibility and harmony opinions of employees of Technical Institute in </w:t>
      </w:r>
      <w:proofErr w:type="spellStart"/>
      <w:r w:rsidRPr="00952DE7">
        <w:rPr>
          <w:sz w:val="20"/>
          <w:szCs w:val="20"/>
        </w:rPr>
        <w:t>Diwaniya</w:t>
      </w:r>
      <w:proofErr w:type="spellEnd"/>
      <w:r w:rsidRPr="00952DE7">
        <w:rPr>
          <w:sz w:val="20"/>
          <w:szCs w:val="20"/>
        </w:rPr>
        <w:t xml:space="preserve"> toward providing necessary means and possibilities to achieve goals of </w:t>
      </w:r>
      <w:r w:rsidR="00DD3703">
        <w:rPr>
          <w:sz w:val="20"/>
          <w:szCs w:val="20"/>
        </w:rPr>
        <w:t>SD</w:t>
      </w:r>
      <w:r w:rsidRPr="00952DE7">
        <w:rPr>
          <w:sz w:val="20"/>
          <w:szCs w:val="20"/>
        </w:rPr>
        <w:t xml:space="preserve">. </w:t>
      </w:r>
    </w:p>
    <w:p w:rsidR="001B77A5" w:rsidRPr="00952DE7" w:rsidRDefault="001B77A5" w:rsidP="00D62B10">
      <w:pPr>
        <w:tabs>
          <w:tab w:val="left" w:pos="509"/>
        </w:tabs>
        <w:bidi w:val="0"/>
        <w:spacing w:after="0" w:line="240" w:lineRule="auto"/>
        <w:jc w:val="center"/>
        <w:rPr>
          <w:sz w:val="20"/>
          <w:szCs w:val="20"/>
          <w:rtl/>
        </w:rPr>
      </w:pPr>
      <w:r w:rsidRPr="00952DE7">
        <w:rPr>
          <w:sz w:val="20"/>
          <w:szCs w:val="20"/>
        </w:rPr>
        <w:t>Table (</w:t>
      </w:r>
      <w:r w:rsidR="00D62B10">
        <w:rPr>
          <w:sz w:val="20"/>
          <w:szCs w:val="20"/>
        </w:rPr>
        <w:t>3</w:t>
      </w:r>
      <w:r w:rsidRPr="00952DE7">
        <w:rPr>
          <w:sz w:val="20"/>
          <w:szCs w:val="20"/>
        </w:rPr>
        <w:t xml:space="preserve">) Statistical description of study variables </w:t>
      </w:r>
    </w:p>
    <w:tbl>
      <w:tblPr>
        <w:tblStyle w:val="a3"/>
        <w:tblW w:w="5000" w:type="pct"/>
        <w:tblLook w:val="04A0" w:firstRow="1" w:lastRow="0" w:firstColumn="1" w:lastColumn="0" w:noHBand="0" w:noVBand="1"/>
      </w:tblPr>
      <w:tblGrid>
        <w:gridCol w:w="1446"/>
        <w:gridCol w:w="1044"/>
        <w:gridCol w:w="811"/>
        <w:gridCol w:w="1421"/>
        <w:gridCol w:w="1013"/>
        <w:gridCol w:w="797"/>
        <w:gridCol w:w="930"/>
        <w:gridCol w:w="969"/>
        <w:gridCol w:w="811"/>
      </w:tblGrid>
      <w:tr w:rsidR="00955C5F" w:rsidRPr="00952DE7" w:rsidTr="00EB6601">
        <w:tc>
          <w:tcPr>
            <w:tcW w:w="782" w:type="pct"/>
            <w:shd w:val="clear" w:color="auto" w:fill="F2F2F2" w:themeFill="background1" w:themeFillShade="F2"/>
            <w:vAlign w:val="center"/>
          </w:tcPr>
          <w:p w:rsidR="00955C5F" w:rsidRPr="00952DE7" w:rsidRDefault="00955C5F" w:rsidP="006150B6">
            <w:pPr>
              <w:tabs>
                <w:tab w:val="left" w:pos="509"/>
              </w:tabs>
              <w:bidi w:val="0"/>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NO.</w:t>
            </w:r>
          </w:p>
        </w:tc>
        <w:tc>
          <w:tcPr>
            <w:tcW w:w="565" w:type="pct"/>
            <w:shd w:val="clear" w:color="auto" w:fill="F2F2F2" w:themeFill="background1" w:themeFillShade="F2"/>
            <w:vAlign w:val="center"/>
          </w:tcPr>
          <w:p w:rsidR="00955C5F" w:rsidRPr="00952DE7" w:rsidRDefault="00955C5F" w:rsidP="00952DE7">
            <w:pPr>
              <w:tabs>
                <w:tab w:val="left" w:pos="509"/>
              </w:tabs>
              <w:bidi w:val="0"/>
              <w:jc w:val="center"/>
              <w:rPr>
                <w:rFonts w:ascii="Times New Roman" w:hAnsi="Times New Roman"/>
                <w:b/>
                <w:bCs/>
                <w:color w:val="000000" w:themeColor="text1"/>
                <w:sz w:val="20"/>
                <w:szCs w:val="20"/>
              </w:rPr>
            </w:pPr>
            <w:r w:rsidRPr="00952DE7">
              <w:rPr>
                <w:rFonts w:ascii="Times New Roman" w:hAnsi="Times New Roman"/>
                <w:b/>
                <w:bCs/>
                <w:color w:val="000000" w:themeColor="text1"/>
                <w:sz w:val="20"/>
                <w:szCs w:val="20"/>
              </w:rPr>
              <w:t>Mean</w:t>
            </w:r>
          </w:p>
        </w:tc>
        <w:tc>
          <w:tcPr>
            <w:tcW w:w="439" w:type="pct"/>
            <w:shd w:val="clear" w:color="auto" w:fill="F2F2F2" w:themeFill="background1" w:themeFillShade="F2"/>
            <w:vAlign w:val="center"/>
          </w:tcPr>
          <w:p w:rsidR="00955C5F" w:rsidRPr="00952DE7" w:rsidRDefault="00955C5F" w:rsidP="00952DE7">
            <w:pPr>
              <w:tabs>
                <w:tab w:val="left" w:pos="509"/>
              </w:tabs>
              <w:bidi w:val="0"/>
              <w:jc w:val="center"/>
              <w:rPr>
                <w:rFonts w:ascii="Times New Roman" w:hAnsi="Times New Roman"/>
                <w:b/>
                <w:bCs/>
                <w:color w:val="000000" w:themeColor="text1"/>
                <w:sz w:val="20"/>
                <w:szCs w:val="20"/>
              </w:rPr>
            </w:pPr>
            <w:r w:rsidRPr="00952DE7">
              <w:rPr>
                <w:rFonts w:ascii="Times New Roman" w:hAnsi="Times New Roman"/>
                <w:b/>
                <w:bCs/>
                <w:color w:val="000000" w:themeColor="text1"/>
                <w:sz w:val="20"/>
                <w:szCs w:val="20"/>
              </w:rPr>
              <w:t xml:space="preserve">S.D </w:t>
            </w:r>
          </w:p>
        </w:tc>
        <w:tc>
          <w:tcPr>
            <w:tcW w:w="769" w:type="pct"/>
            <w:shd w:val="clear" w:color="auto" w:fill="F2F2F2" w:themeFill="background1" w:themeFillShade="F2"/>
            <w:vAlign w:val="center"/>
          </w:tcPr>
          <w:p w:rsidR="00955C5F" w:rsidRPr="00952DE7" w:rsidRDefault="00955C5F" w:rsidP="00E467AC">
            <w:pPr>
              <w:tabs>
                <w:tab w:val="left" w:pos="509"/>
              </w:tabs>
              <w:bidi w:val="0"/>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NO.</w:t>
            </w:r>
          </w:p>
        </w:tc>
        <w:tc>
          <w:tcPr>
            <w:tcW w:w="548" w:type="pct"/>
            <w:shd w:val="clear" w:color="auto" w:fill="F2F2F2" w:themeFill="background1" w:themeFillShade="F2"/>
            <w:vAlign w:val="center"/>
          </w:tcPr>
          <w:p w:rsidR="00955C5F" w:rsidRPr="00952DE7" w:rsidRDefault="00955C5F" w:rsidP="00952DE7">
            <w:pPr>
              <w:tabs>
                <w:tab w:val="left" w:pos="509"/>
              </w:tabs>
              <w:bidi w:val="0"/>
              <w:jc w:val="center"/>
              <w:rPr>
                <w:rFonts w:ascii="Times New Roman" w:hAnsi="Times New Roman"/>
                <w:b/>
                <w:bCs/>
                <w:color w:val="000000" w:themeColor="text1"/>
                <w:sz w:val="20"/>
                <w:szCs w:val="20"/>
              </w:rPr>
            </w:pPr>
            <w:r w:rsidRPr="00952DE7">
              <w:rPr>
                <w:rFonts w:ascii="Times New Roman" w:hAnsi="Times New Roman"/>
                <w:b/>
                <w:bCs/>
                <w:color w:val="000000" w:themeColor="text1"/>
                <w:sz w:val="20"/>
                <w:szCs w:val="20"/>
              </w:rPr>
              <w:t>Mean</w:t>
            </w:r>
          </w:p>
        </w:tc>
        <w:tc>
          <w:tcPr>
            <w:tcW w:w="431" w:type="pct"/>
            <w:shd w:val="clear" w:color="auto" w:fill="F2F2F2" w:themeFill="background1" w:themeFillShade="F2"/>
            <w:vAlign w:val="center"/>
          </w:tcPr>
          <w:p w:rsidR="00955C5F" w:rsidRPr="00952DE7" w:rsidRDefault="00955C5F" w:rsidP="008D1F96">
            <w:pPr>
              <w:tabs>
                <w:tab w:val="left" w:pos="509"/>
              </w:tabs>
              <w:bidi w:val="0"/>
              <w:jc w:val="center"/>
              <w:rPr>
                <w:rFonts w:ascii="Times New Roman" w:hAnsi="Times New Roman"/>
                <w:b/>
                <w:bCs/>
                <w:color w:val="000000" w:themeColor="text1"/>
                <w:sz w:val="20"/>
                <w:szCs w:val="20"/>
              </w:rPr>
            </w:pPr>
            <w:r w:rsidRPr="00952DE7">
              <w:rPr>
                <w:rFonts w:ascii="Times New Roman" w:hAnsi="Times New Roman"/>
                <w:b/>
                <w:bCs/>
                <w:color w:val="000000" w:themeColor="text1"/>
                <w:sz w:val="20"/>
                <w:szCs w:val="20"/>
              </w:rPr>
              <w:t xml:space="preserve">S.D </w:t>
            </w:r>
          </w:p>
        </w:tc>
        <w:tc>
          <w:tcPr>
            <w:tcW w:w="503" w:type="pct"/>
            <w:shd w:val="clear" w:color="auto" w:fill="F2F2F2" w:themeFill="background1" w:themeFillShade="F2"/>
            <w:vAlign w:val="center"/>
          </w:tcPr>
          <w:p w:rsidR="00955C5F" w:rsidRPr="00952DE7" w:rsidRDefault="00955C5F" w:rsidP="00952DE7">
            <w:pPr>
              <w:tabs>
                <w:tab w:val="left" w:pos="509"/>
              </w:tabs>
              <w:bidi w:val="0"/>
              <w:jc w:val="center"/>
              <w:rPr>
                <w:rFonts w:ascii="Times New Roman" w:hAnsi="Times New Roman"/>
                <w:b/>
                <w:bCs/>
                <w:color w:val="000000" w:themeColor="text1"/>
                <w:sz w:val="20"/>
                <w:szCs w:val="20"/>
              </w:rPr>
            </w:pPr>
            <w:r w:rsidRPr="00952DE7">
              <w:rPr>
                <w:rFonts w:ascii="Times New Roman" w:hAnsi="Times New Roman"/>
                <w:b/>
                <w:bCs/>
                <w:color w:val="000000" w:themeColor="text1"/>
                <w:sz w:val="20"/>
                <w:szCs w:val="20"/>
              </w:rPr>
              <w:t>No.</w:t>
            </w:r>
          </w:p>
        </w:tc>
        <w:tc>
          <w:tcPr>
            <w:tcW w:w="524" w:type="pct"/>
            <w:shd w:val="clear" w:color="auto" w:fill="F2F2F2" w:themeFill="background1" w:themeFillShade="F2"/>
            <w:vAlign w:val="center"/>
          </w:tcPr>
          <w:p w:rsidR="00955C5F" w:rsidRPr="00952DE7" w:rsidRDefault="00955C5F" w:rsidP="00E467AC">
            <w:pPr>
              <w:tabs>
                <w:tab w:val="left" w:pos="509"/>
              </w:tabs>
              <w:bidi w:val="0"/>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NO.</w:t>
            </w:r>
          </w:p>
        </w:tc>
        <w:tc>
          <w:tcPr>
            <w:tcW w:w="439" w:type="pct"/>
            <w:shd w:val="clear" w:color="auto" w:fill="F2F2F2" w:themeFill="background1" w:themeFillShade="F2"/>
            <w:vAlign w:val="center"/>
          </w:tcPr>
          <w:p w:rsidR="00955C5F" w:rsidRPr="00952DE7" w:rsidRDefault="00955C5F" w:rsidP="008D1F96">
            <w:pPr>
              <w:tabs>
                <w:tab w:val="left" w:pos="509"/>
              </w:tabs>
              <w:bidi w:val="0"/>
              <w:jc w:val="center"/>
              <w:rPr>
                <w:rFonts w:ascii="Times New Roman" w:hAnsi="Times New Roman"/>
                <w:b/>
                <w:bCs/>
                <w:color w:val="000000" w:themeColor="text1"/>
                <w:sz w:val="20"/>
                <w:szCs w:val="20"/>
              </w:rPr>
            </w:pPr>
            <w:r w:rsidRPr="00952DE7">
              <w:rPr>
                <w:rFonts w:ascii="Times New Roman" w:hAnsi="Times New Roman"/>
                <w:b/>
                <w:bCs/>
                <w:color w:val="000000" w:themeColor="text1"/>
                <w:sz w:val="20"/>
                <w:szCs w:val="20"/>
              </w:rPr>
              <w:t xml:space="preserve">S.D </w:t>
            </w:r>
          </w:p>
        </w:tc>
      </w:tr>
      <w:tr w:rsidR="00955C5F" w:rsidRPr="00952DE7" w:rsidTr="00EB6601">
        <w:tc>
          <w:tcPr>
            <w:tcW w:w="782" w:type="pct"/>
            <w:shd w:val="clear" w:color="auto" w:fill="F2F2F2" w:themeFill="background1" w:themeFillShade="F2"/>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 xml:space="preserve">Smk1 </w:t>
            </w:r>
          </w:p>
        </w:tc>
        <w:tc>
          <w:tcPr>
            <w:tcW w:w="565"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3.98</w:t>
            </w:r>
          </w:p>
        </w:tc>
        <w:tc>
          <w:tcPr>
            <w:tcW w:w="439"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0.77</w:t>
            </w:r>
          </w:p>
        </w:tc>
        <w:tc>
          <w:tcPr>
            <w:tcW w:w="769" w:type="pct"/>
            <w:shd w:val="clear" w:color="auto" w:fill="F2F2F2" w:themeFill="background1" w:themeFillShade="F2"/>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 xml:space="preserve">SMH2 </w:t>
            </w:r>
          </w:p>
        </w:tc>
        <w:tc>
          <w:tcPr>
            <w:tcW w:w="548"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4.01</w:t>
            </w:r>
          </w:p>
        </w:tc>
        <w:tc>
          <w:tcPr>
            <w:tcW w:w="431"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0.81</w:t>
            </w:r>
          </w:p>
        </w:tc>
        <w:tc>
          <w:tcPr>
            <w:tcW w:w="503" w:type="pct"/>
            <w:shd w:val="clear" w:color="auto" w:fill="F2F2F2" w:themeFill="background1" w:themeFillShade="F2"/>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 xml:space="preserve">SDS3 </w:t>
            </w:r>
          </w:p>
        </w:tc>
        <w:tc>
          <w:tcPr>
            <w:tcW w:w="524"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4.07</w:t>
            </w:r>
          </w:p>
        </w:tc>
        <w:tc>
          <w:tcPr>
            <w:tcW w:w="439"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0.92</w:t>
            </w:r>
          </w:p>
        </w:tc>
      </w:tr>
      <w:tr w:rsidR="00955C5F" w:rsidRPr="00952DE7" w:rsidTr="00EB6601">
        <w:tc>
          <w:tcPr>
            <w:tcW w:w="782" w:type="pct"/>
            <w:shd w:val="clear" w:color="auto" w:fill="F2F2F2" w:themeFill="background1" w:themeFillShade="F2"/>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 xml:space="preserve">Smk2 </w:t>
            </w:r>
          </w:p>
        </w:tc>
        <w:tc>
          <w:tcPr>
            <w:tcW w:w="565"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3.92</w:t>
            </w:r>
          </w:p>
        </w:tc>
        <w:tc>
          <w:tcPr>
            <w:tcW w:w="439"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0.75</w:t>
            </w:r>
          </w:p>
        </w:tc>
        <w:tc>
          <w:tcPr>
            <w:tcW w:w="769" w:type="pct"/>
            <w:shd w:val="clear" w:color="auto" w:fill="F2F2F2" w:themeFill="background1" w:themeFillShade="F2"/>
            <w:vAlign w:val="center"/>
          </w:tcPr>
          <w:p w:rsidR="00955C5F" w:rsidRPr="00952DE7" w:rsidRDefault="00955C5F" w:rsidP="00952DE7">
            <w:pPr>
              <w:bidi w:val="0"/>
              <w:jc w:val="center"/>
              <w:rPr>
                <w:rFonts w:ascii="Times New Roman" w:hAnsi="Times New Roman"/>
                <w:b/>
                <w:bCs/>
                <w:color w:val="000000"/>
                <w:sz w:val="20"/>
                <w:szCs w:val="20"/>
              </w:rPr>
            </w:pPr>
            <w:r w:rsidRPr="00952DE7">
              <w:rPr>
                <w:rFonts w:ascii="Times New Roman" w:hAnsi="Times New Roman"/>
                <w:b/>
                <w:bCs/>
                <w:color w:val="000000"/>
                <w:sz w:val="20"/>
                <w:szCs w:val="20"/>
              </w:rPr>
              <w:t>SMH</w:t>
            </w:r>
          </w:p>
        </w:tc>
        <w:tc>
          <w:tcPr>
            <w:tcW w:w="548" w:type="pct"/>
            <w:vAlign w:val="center"/>
          </w:tcPr>
          <w:p w:rsidR="00955C5F" w:rsidRPr="00952DE7" w:rsidRDefault="00955C5F" w:rsidP="00952DE7">
            <w:pPr>
              <w:bidi w:val="0"/>
              <w:jc w:val="center"/>
              <w:rPr>
                <w:rFonts w:ascii="Times New Roman" w:hAnsi="Times New Roman"/>
                <w:b/>
                <w:bCs/>
                <w:color w:val="000000"/>
                <w:sz w:val="20"/>
                <w:szCs w:val="20"/>
              </w:rPr>
            </w:pPr>
            <w:r w:rsidRPr="00952DE7">
              <w:rPr>
                <w:rFonts w:ascii="Times New Roman" w:hAnsi="Times New Roman"/>
                <w:b/>
                <w:bCs/>
                <w:color w:val="000000"/>
                <w:sz w:val="20"/>
                <w:szCs w:val="20"/>
              </w:rPr>
              <w:t>4.02</w:t>
            </w:r>
          </w:p>
        </w:tc>
        <w:tc>
          <w:tcPr>
            <w:tcW w:w="431" w:type="pct"/>
            <w:vAlign w:val="center"/>
          </w:tcPr>
          <w:p w:rsidR="00955C5F" w:rsidRPr="00952DE7" w:rsidRDefault="00955C5F" w:rsidP="00952DE7">
            <w:pPr>
              <w:bidi w:val="0"/>
              <w:jc w:val="center"/>
              <w:rPr>
                <w:rFonts w:ascii="Times New Roman" w:hAnsi="Times New Roman"/>
                <w:b/>
                <w:bCs/>
                <w:color w:val="000000"/>
                <w:sz w:val="20"/>
                <w:szCs w:val="20"/>
              </w:rPr>
            </w:pPr>
            <w:r w:rsidRPr="00952DE7">
              <w:rPr>
                <w:rFonts w:ascii="Times New Roman" w:hAnsi="Times New Roman"/>
                <w:b/>
                <w:bCs/>
                <w:color w:val="000000"/>
                <w:sz w:val="20"/>
                <w:szCs w:val="20"/>
              </w:rPr>
              <w:t>0.75</w:t>
            </w:r>
          </w:p>
        </w:tc>
        <w:tc>
          <w:tcPr>
            <w:tcW w:w="503" w:type="pct"/>
            <w:shd w:val="clear" w:color="auto" w:fill="F2F2F2" w:themeFill="background1" w:themeFillShade="F2"/>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 xml:space="preserve">SDS4 </w:t>
            </w:r>
          </w:p>
        </w:tc>
        <w:tc>
          <w:tcPr>
            <w:tcW w:w="524"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3.87</w:t>
            </w:r>
          </w:p>
        </w:tc>
        <w:tc>
          <w:tcPr>
            <w:tcW w:w="439"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0.82</w:t>
            </w:r>
          </w:p>
        </w:tc>
      </w:tr>
      <w:tr w:rsidR="00955C5F" w:rsidRPr="00952DE7" w:rsidTr="00EB6601">
        <w:tc>
          <w:tcPr>
            <w:tcW w:w="782" w:type="pct"/>
            <w:shd w:val="clear" w:color="auto" w:fill="F2F2F2" w:themeFill="background1" w:themeFillShade="F2"/>
            <w:vAlign w:val="center"/>
          </w:tcPr>
          <w:p w:rsidR="00955C5F" w:rsidRPr="00952DE7" w:rsidRDefault="00955C5F" w:rsidP="00952DE7">
            <w:pPr>
              <w:bidi w:val="0"/>
              <w:jc w:val="center"/>
              <w:rPr>
                <w:rFonts w:ascii="Times New Roman" w:hAnsi="Times New Roman"/>
                <w:b/>
                <w:bCs/>
                <w:color w:val="000000"/>
                <w:sz w:val="20"/>
                <w:szCs w:val="20"/>
              </w:rPr>
            </w:pPr>
            <w:r w:rsidRPr="00952DE7">
              <w:rPr>
                <w:rFonts w:ascii="Times New Roman" w:hAnsi="Times New Roman"/>
                <w:b/>
                <w:bCs/>
                <w:color w:val="000000"/>
                <w:sz w:val="20"/>
                <w:szCs w:val="20"/>
              </w:rPr>
              <w:t>SMK</w:t>
            </w:r>
          </w:p>
        </w:tc>
        <w:tc>
          <w:tcPr>
            <w:tcW w:w="565" w:type="pct"/>
            <w:vAlign w:val="center"/>
          </w:tcPr>
          <w:p w:rsidR="00955C5F" w:rsidRPr="00952DE7" w:rsidRDefault="00955C5F" w:rsidP="00952DE7">
            <w:pPr>
              <w:bidi w:val="0"/>
              <w:jc w:val="center"/>
              <w:rPr>
                <w:rFonts w:ascii="Times New Roman" w:hAnsi="Times New Roman"/>
                <w:b/>
                <w:bCs/>
                <w:color w:val="000000"/>
                <w:sz w:val="20"/>
                <w:szCs w:val="20"/>
              </w:rPr>
            </w:pPr>
            <w:r w:rsidRPr="00952DE7">
              <w:rPr>
                <w:rFonts w:ascii="Times New Roman" w:hAnsi="Times New Roman"/>
                <w:b/>
                <w:bCs/>
                <w:color w:val="000000"/>
                <w:sz w:val="20"/>
                <w:szCs w:val="20"/>
              </w:rPr>
              <w:t>3.95</w:t>
            </w:r>
          </w:p>
        </w:tc>
        <w:tc>
          <w:tcPr>
            <w:tcW w:w="439" w:type="pct"/>
            <w:vAlign w:val="center"/>
          </w:tcPr>
          <w:p w:rsidR="00955C5F" w:rsidRPr="00952DE7" w:rsidRDefault="00955C5F" w:rsidP="00952DE7">
            <w:pPr>
              <w:bidi w:val="0"/>
              <w:jc w:val="center"/>
              <w:rPr>
                <w:rFonts w:ascii="Times New Roman" w:hAnsi="Times New Roman"/>
                <w:b/>
                <w:bCs/>
                <w:color w:val="000000"/>
                <w:sz w:val="20"/>
                <w:szCs w:val="20"/>
              </w:rPr>
            </w:pPr>
            <w:r w:rsidRPr="00952DE7">
              <w:rPr>
                <w:rFonts w:ascii="Times New Roman" w:hAnsi="Times New Roman"/>
                <w:b/>
                <w:bCs/>
                <w:color w:val="000000"/>
                <w:sz w:val="20"/>
                <w:szCs w:val="20"/>
              </w:rPr>
              <w:t>0.66</w:t>
            </w:r>
          </w:p>
        </w:tc>
        <w:tc>
          <w:tcPr>
            <w:tcW w:w="769" w:type="pct"/>
            <w:shd w:val="clear" w:color="auto" w:fill="F2F2F2" w:themeFill="background1" w:themeFillShade="F2"/>
            <w:vAlign w:val="center"/>
          </w:tcPr>
          <w:p w:rsidR="00955C5F" w:rsidRPr="00952DE7" w:rsidRDefault="00955C5F" w:rsidP="00952DE7">
            <w:pPr>
              <w:bidi w:val="0"/>
              <w:jc w:val="center"/>
              <w:rPr>
                <w:rFonts w:ascii="Times New Roman" w:hAnsi="Times New Roman"/>
                <w:b/>
                <w:bCs/>
                <w:color w:val="000000"/>
                <w:sz w:val="20"/>
                <w:szCs w:val="20"/>
              </w:rPr>
            </w:pPr>
            <w:r>
              <w:rPr>
                <w:rFonts w:ascii="Times New Roman" w:hAnsi="Times New Roman"/>
                <w:b/>
                <w:bCs/>
                <w:color w:val="000000"/>
                <w:sz w:val="20"/>
                <w:szCs w:val="20"/>
              </w:rPr>
              <w:t>SM</w:t>
            </w:r>
          </w:p>
        </w:tc>
        <w:tc>
          <w:tcPr>
            <w:tcW w:w="548" w:type="pct"/>
            <w:shd w:val="clear" w:color="auto" w:fill="F2F2F2" w:themeFill="background1" w:themeFillShade="F2"/>
            <w:vAlign w:val="center"/>
          </w:tcPr>
          <w:p w:rsidR="00955C5F" w:rsidRPr="00952DE7" w:rsidRDefault="00955C5F" w:rsidP="00952DE7">
            <w:pPr>
              <w:bidi w:val="0"/>
              <w:jc w:val="center"/>
              <w:rPr>
                <w:rFonts w:ascii="Times New Roman" w:hAnsi="Times New Roman"/>
                <w:b/>
                <w:bCs/>
                <w:color w:val="000000"/>
                <w:sz w:val="20"/>
                <w:szCs w:val="20"/>
              </w:rPr>
            </w:pPr>
            <w:r w:rsidRPr="00952DE7">
              <w:rPr>
                <w:rFonts w:ascii="Times New Roman" w:hAnsi="Times New Roman"/>
                <w:b/>
                <w:bCs/>
                <w:color w:val="000000"/>
                <w:sz w:val="20"/>
                <w:szCs w:val="20"/>
              </w:rPr>
              <w:t>3.97</w:t>
            </w:r>
          </w:p>
        </w:tc>
        <w:tc>
          <w:tcPr>
            <w:tcW w:w="431" w:type="pct"/>
            <w:shd w:val="clear" w:color="auto" w:fill="F2F2F2" w:themeFill="background1" w:themeFillShade="F2"/>
            <w:vAlign w:val="center"/>
          </w:tcPr>
          <w:p w:rsidR="00955C5F" w:rsidRPr="00952DE7" w:rsidRDefault="00955C5F" w:rsidP="00952DE7">
            <w:pPr>
              <w:bidi w:val="0"/>
              <w:jc w:val="center"/>
              <w:rPr>
                <w:rFonts w:ascii="Times New Roman" w:hAnsi="Times New Roman"/>
                <w:b/>
                <w:bCs/>
                <w:color w:val="000000"/>
                <w:sz w:val="20"/>
                <w:szCs w:val="20"/>
              </w:rPr>
            </w:pPr>
            <w:r w:rsidRPr="00952DE7">
              <w:rPr>
                <w:rFonts w:ascii="Times New Roman" w:hAnsi="Times New Roman"/>
                <w:b/>
                <w:bCs/>
                <w:color w:val="000000"/>
                <w:sz w:val="20"/>
                <w:szCs w:val="20"/>
              </w:rPr>
              <w:t>0.64</w:t>
            </w:r>
          </w:p>
        </w:tc>
        <w:tc>
          <w:tcPr>
            <w:tcW w:w="503" w:type="pct"/>
            <w:shd w:val="clear" w:color="auto" w:fill="F2F2F2" w:themeFill="background1" w:themeFillShade="F2"/>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 xml:space="preserve">SDS5 </w:t>
            </w:r>
          </w:p>
        </w:tc>
        <w:tc>
          <w:tcPr>
            <w:tcW w:w="524"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3.98</w:t>
            </w:r>
          </w:p>
        </w:tc>
        <w:tc>
          <w:tcPr>
            <w:tcW w:w="439"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0.87</w:t>
            </w:r>
          </w:p>
        </w:tc>
      </w:tr>
      <w:tr w:rsidR="00955C5F" w:rsidRPr="00952DE7" w:rsidTr="00EB6601">
        <w:tc>
          <w:tcPr>
            <w:tcW w:w="782" w:type="pct"/>
            <w:shd w:val="clear" w:color="auto" w:fill="F2F2F2" w:themeFill="background1" w:themeFillShade="F2"/>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 xml:space="preserve">SME1 </w:t>
            </w:r>
          </w:p>
        </w:tc>
        <w:tc>
          <w:tcPr>
            <w:tcW w:w="565"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4.11</w:t>
            </w:r>
          </w:p>
        </w:tc>
        <w:tc>
          <w:tcPr>
            <w:tcW w:w="439"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0.87</w:t>
            </w:r>
          </w:p>
        </w:tc>
        <w:tc>
          <w:tcPr>
            <w:tcW w:w="769" w:type="pct"/>
            <w:shd w:val="clear" w:color="auto" w:fill="F2F2F2" w:themeFill="background1" w:themeFillShade="F2"/>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 xml:space="preserve">SDE1 </w:t>
            </w:r>
          </w:p>
        </w:tc>
        <w:tc>
          <w:tcPr>
            <w:tcW w:w="548"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3.88</w:t>
            </w:r>
          </w:p>
        </w:tc>
        <w:tc>
          <w:tcPr>
            <w:tcW w:w="431"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0.79</w:t>
            </w:r>
          </w:p>
        </w:tc>
        <w:tc>
          <w:tcPr>
            <w:tcW w:w="503" w:type="pct"/>
            <w:shd w:val="clear" w:color="auto" w:fill="F2F2F2" w:themeFill="background1" w:themeFillShade="F2"/>
            <w:vAlign w:val="center"/>
          </w:tcPr>
          <w:p w:rsidR="00955C5F" w:rsidRPr="00952DE7" w:rsidRDefault="00955C5F" w:rsidP="00952DE7">
            <w:pPr>
              <w:bidi w:val="0"/>
              <w:jc w:val="center"/>
              <w:rPr>
                <w:rFonts w:ascii="Times New Roman" w:hAnsi="Times New Roman"/>
                <w:b/>
                <w:bCs/>
                <w:color w:val="000000"/>
                <w:sz w:val="20"/>
                <w:szCs w:val="20"/>
              </w:rPr>
            </w:pPr>
            <w:r w:rsidRPr="00952DE7">
              <w:rPr>
                <w:rFonts w:ascii="Times New Roman" w:hAnsi="Times New Roman"/>
                <w:b/>
                <w:bCs/>
                <w:color w:val="000000"/>
                <w:sz w:val="20"/>
                <w:szCs w:val="20"/>
              </w:rPr>
              <w:t>SDS</w:t>
            </w:r>
          </w:p>
        </w:tc>
        <w:tc>
          <w:tcPr>
            <w:tcW w:w="524" w:type="pct"/>
            <w:vAlign w:val="center"/>
          </w:tcPr>
          <w:p w:rsidR="00955C5F" w:rsidRPr="00952DE7" w:rsidRDefault="00955C5F" w:rsidP="00952DE7">
            <w:pPr>
              <w:bidi w:val="0"/>
              <w:jc w:val="center"/>
              <w:rPr>
                <w:rFonts w:ascii="Times New Roman" w:hAnsi="Times New Roman"/>
                <w:b/>
                <w:bCs/>
                <w:color w:val="000000"/>
                <w:sz w:val="20"/>
                <w:szCs w:val="20"/>
              </w:rPr>
            </w:pPr>
            <w:r w:rsidRPr="00952DE7">
              <w:rPr>
                <w:rFonts w:ascii="Times New Roman" w:hAnsi="Times New Roman"/>
                <w:b/>
                <w:bCs/>
                <w:color w:val="000000"/>
                <w:sz w:val="20"/>
                <w:szCs w:val="20"/>
              </w:rPr>
              <w:t>3.99</w:t>
            </w:r>
          </w:p>
        </w:tc>
        <w:tc>
          <w:tcPr>
            <w:tcW w:w="439" w:type="pct"/>
            <w:vAlign w:val="center"/>
          </w:tcPr>
          <w:p w:rsidR="00955C5F" w:rsidRPr="00952DE7" w:rsidRDefault="00955C5F" w:rsidP="00952DE7">
            <w:pPr>
              <w:bidi w:val="0"/>
              <w:jc w:val="center"/>
              <w:rPr>
                <w:rFonts w:ascii="Times New Roman" w:hAnsi="Times New Roman"/>
                <w:b/>
                <w:bCs/>
                <w:color w:val="000000"/>
                <w:sz w:val="20"/>
                <w:szCs w:val="20"/>
              </w:rPr>
            </w:pPr>
            <w:r w:rsidRPr="00952DE7">
              <w:rPr>
                <w:rFonts w:ascii="Times New Roman" w:hAnsi="Times New Roman"/>
                <w:b/>
                <w:bCs/>
                <w:color w:val="000000"/>
                <w:sz w:val="20"/>
                <w:szCs w:val="20"/>
              </w:rPr>
              <w:t>0.76</w:t>
            </w:r>
          </w:p>
        </w:tc>
      </w:tr>
      <w:tr w:rsidR="00955C5F" w:rsidRPr="00952DE7" w:rsidTr="00EB6601">
        <w:tc>
          <w:tcPr>
            <w:tcW w:w="782" w:type="pct"/>
            <w:shd w:val="clear" w:color="auto" w:fill="F2F2F2" w:themeFill="background1" w:themeFillShade="F2"/>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 xml:space="preserve">SME2 </w:t>
            </w:r>
          </w:p>
        </w:tc>
        <w:tc>
          <w:tcPr>
            <w:tcW w:w="565"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3.94</w:t>
            </w:r>
          </w:p>
        </w:tc>
        <w:tc>
          <w:tcPr>
            <w:tcW w:w="439"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0.75</w:t>
            </w:r>
          </w:p>
        </w:tc>
        <w:tc>
          <w:tcPr>
            <w:tcW w:w="769" w:type="pct"/>
            <w:shd w:val="clear" w:color="auto" w:fill="F2F2F2" w:themeFill="background1" w:themeFillShade="F2"/>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 xml:space="preserve">SDE2 </w:t>
            </w:r>
          </w:p>
        </w:tc>
        <w:tc>
          <w:tcPr>
            <w:tcW w:w="548"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3.99</w:t>
            </w:r>
          </w:p>
        </w:tc>
        <w:tc>
          <w:tcPr>
            <w:tcW w:w="431"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0.71</w:t>
            </w:r>
          </w:p>
        </w:tc>
        <w:tc>
          <w:tcPr>
            <w:tcW w:w="503" w:type="pct"/>
            <w:shd w:val="clear" w:color="auto" w:fill="F2F2F2" w:themeFill="background1" w:themeFillShade="F2"/>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 xml:space="preserve">SDN1 </w:t>
            </w:r>
          </w:p>
        </w:tc>
        <w:tc>
          <w:tcPr>
            <w:tcW w:w="524"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3.80</w:t>
            </w:r>
          </w:p>
        </w:tc>
        <w:tc>
          <w:tcPr>
            <w:tcW w:w="439"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0.64</w:t>
            </w:r>
          </w:p>
        </w:tc>
      </w:tr>
      <w:tr w:rsidR="00955C5F" w:rsidRPr="00952DE7" w:rsidTr="00EB6601">
        <w:tc>
          <w:tcPr>
            <w:tcW w:w="782" w:type="pct"/>
            <w:shd w:val="clear" w:color="auto" w:fill="F2F2F2" w:themeFill="background1" w:themeFillShade="F2"/>
            <w:vAlign w:val="center"/>
          </w:tcPr>
          <w:p w:rsidR="00955C5F" w:rsidRPr="00952DE7" w:rsidRDefault="00955C5F" w:rsidP="00952DE7">
            <w:pPr>
              <w:bidi w:val="0"/>
              <w:jc w:val="center"/>
              <w:rPr>
                <w:rFonts w:ascii="Times New Roman" w:hAnsi="Times New Roman"/>
                <w:b/>
                <w:bCs/>
                <w:color w:val="000000"/>
                <w:sz w:val="20"/>
                <w:szCs w:val="20"/>
              </w:rPr>
            </w:pPr>
            <w:r w:rsidRPr="00952DE7">
              <w:rPr>
                <w:rFonts w:ascii="Times New Roman" w:hAnsi="Times New Roman"/>
                <w:b/>
                <w:bCs/>
                <w:color w:val="000000"/>
                <w:sz w:val="20"/>
                <w:szCs w:val="20"/>
              </w:rPr>
              <w:t>SME</w:t>
            </w:r>
          </w:p>
        </w:tc>
        <w:tc>
          <w:tcPr>
            <w:tcW w:w="565" w:type="pct"/>
            <w:vAlign w:val="center"/>
          </w:tcPr>
          <w:p w:rsidR="00955C5F" w:rsidRPr="00952DE7" w:rsidRDefault="00955C5F" w:rsidP="00952DE7">
            <w:pPr>
              <w:bidi w:val="0"/>
              <w:jc w:val="center"/>
              <w:rPr>
                <w:rFonts w:ascii="Times New Roman" w:hAnsi="Times New Roman"/>
                <w:b/>
                <w:bCs/>
                <w:color w:val="000000"/>
                <w:sz w:val="20"/>
                <w:szCs w:val="20"/>
              </w:rPr>
            </w:pPr>
            <w:r w:rsidRPr="00952DE7">
              <w:rPr>
                <w:rFonts w:ascii="Times New Roman" w:hAnsi="Times New Roman"/>
                <w:b/>
                <w:bCs/>
                <w:color w:val="000000"/>
                <w:sz w:val="20"/>
                <w:szCs w:val="20"/>
              </w:rPr>
              <w:t>4.03</w:t>
            </w:r>
          </w:p>
        </w:tc>
        <w:tc>
          <w:tcPr>
            <w:tcW w:w="439" w:type="pct"/>
            <w:vAlign w:val="center"/>
          </w:tcPr>
          <w:p w:rsidR="00955C5F" w:rsidRPr="00952DE7" w:rsidRDefault="00955C5F" w:rsidP="00952DE7">
            <w:pPr>
              <w:bidi w:val="0"/>
              <w:jc w:val="center"/>
              <w:rPr>
                <w:rFonts w:ascii="Times New Roman" w:hAnsi="Times New Roman"/>
                <w:b/>
                <w:bCs/>
                <w:color w:val="000000"/>
                <w:sz w:val="20"/>
                <w:szCs w:val="20"/>
              </w:rPr>
            </w:pPr>
            <w:r w:rsidRPr="00952DE7">
              <w:rPr>
                <w:rFonts w:ascii="Times New Roman" w:hAnsi="Times New Roman"/>
                <w:b/>
                <w:bCs/>
                <w:color w:val="000000"/>
                <w:sz w:val="20"/>
                <w:szCs w:val="20"/>
              </w:rPr>
              <w:t>0.73</w:t>
            </w:r>
          </w:p>
        </w:tc>
        <w:tc>
          <w:tcPr>
            <w:tcW w:w="769" w:type="pct"/>
            <w:shd w:val="clear" w:color="auto" w:fill="F2F2F2" w:themeFill="background1" w:themeFillShade="F2"/>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 xml:space="preserve">SDE3 </w:t>
            </w:r>
          </w:p>
        </w:tc>
        <w:tc>
          <w:tcPr>
            <w:tcW w:w="548"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4.03</w:t>
            </w:r>
          </w:p>
        </w:tc>
        <w:tc>
          <w:tcPr>
            <w:tcW w:w="431"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0.85</w:t>
            </w:r>
          </w:p>
        </w:tc>
        <w:tc>
          <w:tcPr>
            <w:tcW w:w="503" w:type="pct"/>
            <w:shd w:val="clear" w:color="auto" w:fill="F2F2F2" w:themeFill="background1" w:themeFillShade="F2"/>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 xml:space="preserve">SDN2 </w:t>
            </w:r>
          </w:p>
        </w:tc>
        <w:tc>
          <w:tcPr>
            <w:tcW w:w="524"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3.87</w:t>
            </w:r>
          </w:p>
        </w:tc>
        <w:tc>
          <w:tcPr>
            <w:tcW w:w="439"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0.73</w:t>
            </w:r>
          </w:p>
        </w:tc>
      </w:tr>
      <w:tr w:rsidR="00955C5F" w:rsidRPr="00952DE7" w:rsidTr="00EB6601">
        <w:tc>
          <w:tcPr>
            <w:tcW w:w="782" w:type="pct"/>
            <w:shd w:val="clear" w:color="auto" w:fill="F2F2F2" w:themeFill="background1" w:themeFillShade="F2"/>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 xml:space="preserve">SMR1 </w:t>
            </w:r>
          </w:p>
        </w:tc>
        <w:tc>
          <w:tcPr>
            <w:tcW w:w="565"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3.97</w:t>
            </w:r>
          </w:p>
        </w:tc>
        <w:tc>
          <w:tcPr>
            <w:tcW w:w="439"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0.78</w:t>
            </w:r>
          </w:p>
        </w:tc>
        <w:tc>
          <w:tcPr>
            <w:tcW w:w="769" w:type="pct"/>
            <w:shd w:val="clear" w:color="auto" w:fill="F2F2F2" w:themeFill="background1" w:themeFillShade="F2"/>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 xml:space="preserve">SDE4 </w:t>
            </w:r>
          </w:p>
        </w:tc>
        <w:tc>
          <w:tcPr>
            <w:tcW w:w="548"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3.93</w:t>
            </w:r>
          </w:p>
        </w:tc>
        <w:tc>
          <w:tcPr>
            <w:tcW w:w="431"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0.78</w:t>
            </w:r>
          </w:p>
        </w:tc>
        <w:tc>
          <w:tcPr>
            <w:tcW w:w="503" w:type="pct"/>
            <w:shd w:val="clear" w:color="auto" w:fill="F2F2F2" w:themeFill="background1" w:themeFillShade="F2"/>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 xml:space="preserve">SDN3 </w:t>
            </w:r>
          </w:p>
        </w:tc>
        <w:tc>
          <w:tcPr>
            <w:tcW w:w="524"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3.94</w:t>
            </w:r>
          </w:p>
        </w:tc>
        <w:tc>
          <w:tcPr>
            <w:tcW w:w="439"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0.80</w:t>
            </w:r>
          </w:p>
        </w:tc>
      </w:tr>
      <w:tr w:rsidR="00955C5F" w:rsidRPr="00952DE7" w:rsidTr="00EB6601">
        <w:tc>
          <w:tcPr>
            <w:tcW w:w="782" w:type="pct"/>
            <w:shd w:val="clear" w:color="auto" w:fill="F2F2F2" w:themeFill="background1" w:themeFillShade="F2"/>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 xml:space="preserve">SMR2 </w:t>
            </w:r>
          </w:p>
        </w:tc>
        <w:tc>
          <w:tcPr>
            <w:tcW w:w="565"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3.76</w:t>
            </w:r>
          </w:p>
        </w:tc>
        <w:tc>
          <w:tcPr>
            <w:tcW w:w="439"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0.80</w:t>
            </w:r>
          </w:p>
        </w:tc>
        <w:tc>
          <w:tcPr>
            <w:tcW w:w="769" w:type="pct"/>
            <w:shd w:val="clear" w:color="auto" w:fill="F2F2F2" w:themeFill="background1" w:themeFillShade="F2"/>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 xml:space="preserve">SDE5 </w:t>
            </w:r>
          </w:p>
        </w:tc>
        <w:tc>
          <w:tcPr>
            <w:tcW w:w="548"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3.99</w:t>
            </w:r>
          </w:p>
        </w:tc>
        <w:tc>
          <w:tcPr>
            <w:tcW w:w="431"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0.80</w:t>
            </w:r>
          </w:p>
        </w:tc>
        <w:tc>
          <w:tcPr>
            <w:tcW w:w="503" w:type="pct"/>
            <w:shd w:val="clear" w:color="auto" w:fill="F2F2F2" w:themeFill="background1" w:themeFillShade="F2"/>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 xml:space="preserve">SDN4 </w:t>
            </w:r>
          </w:p>
        </w:tc>
        <w:tc>
          <w:tcPr>
            <w:tcW w:w="524"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4.00</w:t>
            </w:r>
          </w:p>
        </w:tc>
        <w:tc>
          <w:tcPr>
            <w:tcW w:w="439"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0.88</w:t>
            </w:r>
          </w:p>
        </w:tc>
      </w:tr>
      <w:tr w:rsidR="00955C5F" w:rsidRPr="00952DE7" w:rsidTr="00EB6601">
        <w:tc>
          <w:tcPr>
            <w:tcW w:w="782" w:type="pct"/>
            <w:shd w:val="clear" w:color="auto" w:fill="F2F2F2" w:themeFill="background1" w:themeFillShade="F2"/>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 xml:space="preserve">SMR3 </w:t>
            </w:r>
          </w:p>
        </w:tc>
        <w:tc>
          <w:tcPr>
            <w:tcW w:w="565"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3.87</w:t>
            </w:r>
          </w:p>
        </w:tc>
        <w:tc>
          <w:tcPr>
            <w:tcW w:w="439"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0.74</w:t>
            </w:r>
          </w:p>
        </w:tc>
        <w:tc>
          <w:tcPr>
            <w:tcW w:w="769" w:type="pct"/>
            <w:shd w:val="clear" w:color="auto" w:fill="F2F2F2" w:themeFill="background1" w:themeFillShade="F2"/>
            <w:vAlign w:val="center"/>
          </w:tcPr>
          <w:p w:rsidR="00955C5F" w:rsidRPr="00952DE7" w:rsidRDefault="00955C5F" w:rsidP="00952DE7">
            <w:pPr>
              <w:bidi w:val="0"/>
              <w:jc w:val="center"/>
              <w:rPr>
                <w:rFonts w:ascii="Times New Roman" w:hAnsi="Times New Roman"/>
                <w:b/>
                <w:bCs/>
                <w:color w:val="000000"/>
                <w:sz w:val="20"/>
                <w:szCs w:val="20"/>
              </w:rPr>
            </w:pPr>
            <w:r w:rsidRPr="00952DE7">
              <w:rPr>
                <w:rFonts w:ascii="Times New Roman" w:hAnsi="Times New Roman"/>
                <w:b/>
                <w:bCs/>
                <w:color w:val="000000"/>
                <w:sz w:val="20"/>
                <w:szCs w:val="20"/>
              </w:rPr>
              <w:t>SDE</w:t>
            </w:r>
          </w:p>
        </w:tc>
        <w:tc>
          <w:tcPr>
            <w:tcW w:w="548" w:type="pct"/>
            <w:vAlign w:val="center"/>
          </w:tcPr>
          <w:p w:rsidR="00955C5F" w:rsidRPr="00952DE7" w:rsidRDefault="00955C5F" w:rsidP="00952DE7">
            <w:pPr>
              <w:bidi w:val="0"/>
              <w:jc w:val="center"/>
              <w:rPr>
                <w:rFonts w:ascii="Times New Roman" w:hAnsi="Times New Roman"/>
                <w:b/>
                <w:bCs/>
                <w:color w:val="000000"/>
                <w:sz w:val="20"/>
                <w:szCs w:val="20"/>
              </w:rPr>
            </w:pPr>
            <w:r w:rsidRPr="00952DE7">
              <w:rPr>
                <w:rFonts w:ascii="Times New Roman" w:hAnsi="Times New Roman"/>
                <w:b/>
                <w:bCs/>
                <w:color w:val="000000"/>
                <w:sz w:val="20"/>
                <w:szCs w:val="20"/>
              </w:rPr>
              <w:t>3.96</w:t>
            </w:r>
          </w:p>
        </w:tc>
        <w:tc>
          <w:tcPr>
            <w:tcW w:w="431" w:type="pct"/>
            <w:vAlign w:val="center"/>
          </w:tcPr>
          <w:p w:rsidR="00955C5F" w:rsidRPr="00952DE7" w:rsidRDefault="00955C5F" w:rsidP="00952DE7">
            <w:pPr>
              <w:bidi w:val="0"/>
              <w:jc w:val="center"/>
              <w:rPr>
                <w:rFonts w:ascii="Times New Roman" w:hAnsi="Times New Roman"/>
                <w:b/>
                <w:bCs/>
                <w:color w:val="000000"/>
                <w:sz w:val="20"/>
                <w:szCs w:val="20"/>
              </w:rPr>
            </w:pPr>
            <w:r w:rsidRPr="00952DE7">
              <w:rPr>
                <w:rFonts w:ascii="Times New Roman" w:hAnsi="Times New Roman"/>
                <w:b/>
                <w:bCs/>
                <w:color w:val="000000"/>
                <w:sz w:val="20"/>
                <w:szCs w:val="20"/>
              </w:rPr>
              <w:t>0.64</w:t>
            </w:r>
          </w:p>
        </w:tc>
        <w:tc>
          <w:tcPr>
            <w:tcW w:w="503" w:type="pct"/>
            <w:shd w:val="clear" w:color="auto" w:fill="F2F2F2" w:themeFill="background1" w:themeFillShade="F2"/>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 xml:space="preserve">SDN5 </w:t>
            </w:r>
          </w:p>
        </w:tc>
        <w:tc>
          <w:tcPr>
            <w:tcW w:w="524"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4.04</w:t>
            </w:r>
          </w:p>
        </w:tc>
        <w:tc>
          <w:tcPr>
            <w:tcW w:w="439"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0.85</w:t>
            </w:r>
          </w:p>
        </w:tc>
      </w:tr>
      <w:tr w:rsidR="00955C5F" w:rsidRPr="00952DE7" w:rsidTr="00EB6601">
        <w:tc>
          <w:tcPr>
            <w:tcW w:w="782" w:type="pct"/>
            <w:shd w:val="clear" w:color="auto" w:fill="F2F2F2" w:themeFill="background1" w:themeFillShade="F2"/>
            <w:vAlign w:val="center"/>
          </w:tcPr>
          <w:p w:rsidR="00955C5F" w:rsidRPr="00952DE7" w:rsidRDefault="00955C5F" w:rsidP="00952DE7">
            <w:pPr>
              <w:bidi w:val="0"/>
              <w:jc w:val="center"/>
              <w:rPr>
                <w:rFonts w:ascii="Times New Roman" w:hAnsi="Times New Roman"/>
                <w:b/>
                <w:bCs/>
                <w:color w:val="000000"/>
                <w:sz w:val="20"/>
                <w:szCs w:val="20"/>
              </w:rPr>
            </w:pPr>
            <w:r w:rsidRPr="00952DE7">
              <w:rPr>
                <w:rFonts w:ascii="Times New Roman" w:hAnsi="Times New Roman"/>
                <w:b/>
                <w:bCs/>
                <w:color w:val="000000"/>
                <w:sz w:val="20"/>
                <w:szCs w:val="20"/>
              </w:rPr>
              <w:t>SMR</w:t>
            </w:r>
          </w:p>
        </w:tc>
        <w:tc>
          <w:tcPr>
            <w:tcW w:w="565" w:type="pct"/>
            <w:vAlign w:val="center"/>
          </w:tcPr>
          <w:p w:rsidR="00955C5F" w:rsidRPr="00952DE7" w:rsidRDefault="00955C5F" w:rsidP="00952DE7">
            <w:pPr>
              <w:bidi w:val="0"/>
              <w:jc w:val="center"/>
              <w:rPr>
                <w:rFonts w:ascii="Times New Roman" w:hAnsi="Times New Roman"/>
                <w:b/>
                <w:bCs/>
                <w:color w:val="000000"/>
                <w:sz w:val="20"/>
                <w:szCs w:val="20"/>
              </w:rPr>
            </w:pPr>
            <w:r w:rsidRPr="00952DE7">
              <w:rPr>
                <w:rFonts w:ascii="Times New Roman" w:hAnsi="Times New Roman"/>
                <w:b/>
                <w:bCs/>
                <w:color w:val="000000"/>
                <w:sz w:val="20"/>
                <w:szCs w:val="20"/>
              </w:rPr>
              <w:t>3.87</w:t>
            </w:r>
          </w:p>
        </w:tc>
        <w:tc>
          <w:tcPr>
            <w:tcW w:w="439" w:type="pct"/>
            <w:vAlign w:val="center"/>
          </w:tcPr>
          <w:p w:rsidR="00955C5F" w:rsidRPr="00952DE7" w:rsidRDefault="00955C5F" w:rsidP="00952DE7">
            <w:pPr>
              <w:bidi w:val="0"/>
              <w:jc w:val="center"/>
              <w:rPr>
                <w:rFonts w:ascii="Times New Roman" w:hAnsi="Times New Roman"/>
                <w:b/>
                <w:bCs/>
                <w:color w:val="000000"/>
                <w:sz w:val="20"/>
                <w:szCs w:val="20"/>
              </w:rPr>
            </w:pPr>
            <w:r w:rsidRPr="00952DE7">
              <w:rPr>
                <w:rFonts w:ascii="Times New Roman" w:hAnsi="Times New Roman"/>
                <w:b/>
                <w:bCs/>
                <w:color w:val="000000"/>
                <w:sz w:val="20"/>
                <w:szCs w:val="20"/>
              </w:rPr>
              <w:t>0.68</w:t>
            </w:r>
          </w:p>
        </w:tc>
        <w:tc>
          <w:tcPr>
            <w:tcW w:w="769" w:type="pct"/>
            <w:shd w:val="clear" w:color="auto" w:fill="F2F2F2" w:themeFill="background1" w:themeFillShade="F2"/>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 xml:space="preserve">SDS1 </w:t>
            </w:r>
          </w:p>
        </w:tc>
        <w:tc>
          <w:tcPr>
            <w:tcW w:w="548"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4.08</w:t>
            </w:r>
          </w:p>
        </w:tc>
        <w:tc>
          <w:tcPr>
            <w:tcW w:w="431"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0.85</w:t>
            </w:r>
          </w:p>
        </w:tc>
        <w:tc>
          <w:tcPr>
            <w:tcW w:w="503" w:type="pct"/>
            <w:shd w:val="clear" w:color="auto" w:fill="F2F2F2" w:themeFill="background1" w:themeFillShade="F2"/>
            <w:vAlign w:val="center"/>
          </w:tcPr>
          <w:p w:rsidR="00955C5F" w:rsidRPr="00952DE7" w:rsidRDefault="00955C5F" w:rsidP="00952DE7">
            <w:pPr>
              <w:bidi w:val="0"/>
              <w:jc w:val="center"/>
              <w:rPr>
                <w:rFonts w:ascii="Times New Roman" w:hAnsi="Times New Roman"/>
                <w:b/>
                <w:bCs/>
                <w:color w:val="000000"/>
                <w:sz w:val="20"/>
                <w:szCs w:val="20"/>
              </w:rPr>
            </w:pPr>
            <w:r w:rsidRPr="00952DE7">
              <w:rPr>
                <w:rFonts w:ascii="Times New Roman" w:hAnsi="Times New Roman"/>
                <w:b/>
                <w:bCs/>
                <w:color w:val="000000"/>
                <w:sz w:val="20"/>
                <w:szCs w:val="20"/>
              </w:rPr>
              <w:t>SDN</w:t>
            </w:r>
          </w:p>
        </w:tc>
        <w:tc>
          <w:tcPr>
            <w:tcW w:w="524" w:type="pct"/>
            <w:vAlign w:val="center"/>
          </w:tcPr>
          <w:p w:rsidR="00955C5F" w:rsidRPr="00952DE7" w:rsidRDefault="00955C5F" w:rsidP="00952DE7">
            <w:pPr>
              <w:bidi w:val="0"/>
              <w:jc w:val="center"/>
              <w:rPr>
                <w:rFonts w:ascii="Times New Roman" w:hAnsi="Times New Roman"/>
                <w:b/>
                <w:bCs/>
                <w:color w:val="000000"/>
                <w:sz w:val="20"/>
                <w:szCs w:val="20"/>
              </w:rPr>
            </w:pPr>
            <w:r w:rsidRPr="00952DE7">
              <w:rPr>
                <w:rFonts w:ascii="Times New Roman" w:hAnsi="Times New Roman"/>
                <w:b/>
                <w:bCs/>
                <w:color w:val="000000"/>
                <w:sz w:val="20"/>
                <w:szCs w:val="20"/>
              </w:rPr>
              <w:t>3.93</w:t>
            </w:r>
          </w:p>
        </w:tc>
        <w:tc>
          <w:tcPr>
            <w:tcW w:w="439" w:type="pct"/>
            <w:vAlign w:val="center"/>
          </w:tcPr>
          <w:p w:rsidR="00955C5F" w:rsidRPr="00952DE7" w:rsidRDefault="00955C5F" w:rsidP="00952DE7">
            <w:pPr>
              <w:bidi w:val="0"/>
              <w:jc w:val="center"/>
              <w:rPr>
                <w:rFonts w:ascii="Times New Roman" w:hAnsi="Times New Roman"/>
                <w:b/>
                <w:bCs/>
                <w:color w:val="000000"/>
                <w:sz w:val="20"/>
                <w:szCs w:val="20"/>
              </w:rPr>
            </w:pPr>
            <w:r w:rsidRPr="00952DE7">
              <w:rPr>
                <w:rFonts w:ascii="Times New Roman" w:hAnsi="Times New Roman"/>
                <w:b/>
                <w:bCs/>
                <w:color w:val="000000"/>
                <w:sz w:val="20"/>
                <w:szCs w:val="20"/>
              </w:rPr>
              <w:t>0.66</w:t>
            </w:r>
          </w:p>
        </w:tc>
      </w:tr>
      <w:tr w:rsidR="00955C5F" w:rsidRPr="00952DE7" w:rsidTr="00EB6601">
        <w:tc>
          <w:tcPr>
            <w:tcW w:w="782" w:type="pct"/>
            <w:shd w:val="clear" w:color="auto" w:fill="F2F2F2" w:themeFill="background1" w:themeFillShade="F2"/>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 xml:space="preserve">SMH1 </w:t>
            </w:r>
          </w:p>
        </w:tc>
        <w:tc>
          <w:tcPr>
            <w:tcW w:w="565"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4.03</w:t>
            </w:r>
          </w:p>
        </w:tc>
        <w:tc>
          <w:tcPr>
            <w:tcW w:w="439"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0.87</w:t>
            </w:r>
          </w:p>
        </w:tc>
        <w:tc>
          <w:tcPr>
            <w:tcW w:w="769" w:type="pct"/>
            <w:shd w:val="clear" w:color="auto" w:fill="F2F2F2" w:themeFill="background1" w:themeFillShade="F2"/>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 xml:space="preserve">SDS2 </w:t>
            </w:r>
          </w:p>
        </w:tc>
        <w:tc>
          <w:tcPr>
            <w:tcW w:w="548"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3.96</w:t>
            </w:r>
          </w:p>
        </w:tc>
        <w:tc>
          <w:tcPr>
            <w:tcW w:w="431" w:type="pct"/>
            <w:vAlign w:val="center"/>
          </w:tcPr>
          <w:p w:rsidR="00955C5F" w:rsidRPr="00952DE7" w:rsidRDefault="00955C5F"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0.83</w:t>
            </w:r>
          </w:p>
        </w:tc>
        <w:tc>
          <w:tcPr>
            <w:tcW w:w="503" w:type="pct"/>
            <w:shd w:val="clear" w:color="auto" w:fill="F2F2F2" w:themeFill="background1" w:themeFillShade="F2"/>
            <w:vAlign w:val="center"/>
          </w:tcPr>
          <w:p w:rsidR="00955C5F" w:rsidRPr="00952DE7" w:rsidRDefault="00955C5F" w:rsidP="00952DE7">
            <w:pPr>
              <w:bidi w:val="0"/>
              <w:jc w:val="center"/>
              <w:rPr>
                <w:rFonts w:ascii="Times New Roman" w:hAnsi="Times New Roman"/>
                <w:b/>
                <w:bCs/>
                <w:color w:val="000000"/>
                <w:sz w:val="20"/>
                <w:szCs w:val="20"/>
              </w:rPr>
            </w:pPr>
            <w:r>
              <w:rPr>
                <w:rFonts w:ascii="Times New Roman" w:hAnsi="Times New Roman"/>
                <w:b/>
                <w:bCs/>
                <w:color w:val="000000"/>
                <w:sz w:val="20"/>
                <w:szCs w:val="20"/>
              </w:rPr>
              <w:t>SD</w:t>
            </w:r>
          </w:p>
        </w:tc>
        <w:tc>
          <w:tcPr>
            <w:tcW w:w="524" w:type="pct"/>
            <w:shd w:val="clear" w:color="auto" w:fill="F2F2F2" w:themeFill="background1" w:themeFillShade="F2"/>
            <w:vAlign w:val="center"/>
          </w:tcPr>
          <w:p w:rsidR="00955C5F" w:rsidRPr="00952DE7" w:rsidRDefault="00955C5F" w:rsidP="00952DE7">
            <w:pPr>
              <w:bidi w:val="0"/>
              <w:jc w:val="center"/>
              <w:rPr>
                <w:rFonts w:ascii="Times New Roman" w:hAnsi="Times New Roman"/>
                <w:b/>
                <w:bCs/>
                <w:color w:val="000000"/>
                <w:sz w:val="20"/>
                <w:szCs w:val="20"/>
              </w:rPr>
            </w:pPr>
            <w:r w:rsidRPr="00952DE7">
              <w:rPr>
                <w:rFonts w:ascii="Times New Roman" w:hAnsi="Times New Roman"/>
                <w:b/>
                <w:bCs/>
                <w:color w:val="000000"/>
                <w:sz w:val="20"/>
                <w:szCs w:val="20"/>
              </w:rPr>
              <w:t>3.96</w:t>
            </w:r>
          </w:p>
        </w:tc>
        <w:tc>
          <w:tcPr>
            <w:tcW w:w="439" w:type="pct"/>
            <w:shd w:val="clear" w:color="auto" w:fill="F2F2F2" w:themeFill="background1" w:themeFillShade="F2"/>
            <w:vAlign w:val="center"/>
          </w:tcPr>
          <w:p w:rsidR="00955C5F" w:rsidRPr="00952DE7" w:rsidRDefault="00955C5F" w:rsidP="00952DE7">
            <w:pPr>
              <w:bidi w:val="0"/>
              <w:jc w:val="center"/>
              <w:rPr>
                <w:rFonts w:ascii="Times New Roman" w:hAnsi="Times New Roman"/>
                <w:b/>
                <w:bCs/>
                <w:color w:val="000000"/>
                <w:sz w:val="20"/>
                <w:szCs w:val="20"/>
              </w:rPr>
            </w:pPr>
            <w:r w:rsidRPr="00952DE7">
              <w:rPr>
                <w:rFonts w:ascii="Times New Roman" w:hAnsi="Times New Roman"/>
                <w:b/>
                <w:bCs/>
                <w:color w:val="000000"/>
                <w:sz w:val="20"/>
                <w:szCs w:val="20"/>
              </w:rPr>
              <w:t>0.66</w:t>
            </w:r>
          </w:p>
        </w:tc>
      </w:tr>
    </w:tbl>
    <w:p w:rsidR="001B77A5" w:rsidRPr="00952DE7" w:rsidRDefault="001B77A5" w:rsidP="00952DE7">
      <w:pPr>
        <w:pStyle w:val="a5"/>
        <w:numPr>
          <w:ilvl w:val="1"/>
          <w:numId w:val="3"/>
        </w:numPr>
        <w:tabs>
          <w:tab w:val="left" w:pos="509"/>
        </w:tabs>
        <w:bidi w:val="0"/>
        <w:spacing w:after="0" w:line="240" w:lineRule="auto"/>
        <w:ind w:left="0" w:firstLine="0"/>
        <w:jc w:val="both"/>
        <w:rPr>
          <w:rFonts w:ascii="Times New Roman" w:hAnsi="Times New Roman"/>
          <w:b/>
          <w:bCs/>
          <w:sz w:val="24"/>
          <w:szCs w:val="24"/>
        </w:rPr>
      </w:pPr>
      <w:r w:rsidRPr="00952DE7">
        <w:rPr>
          <w:rFonts w:ascii="Times New Roman" w:hAnsi="Times New Roman"/>
          <w:b/>
          <w:bCs/>
          <w:sz w:val="24"/>
          <w:szCs w:val="24"/>
        </w:rPr>
        <w:t xml:space="preserve">Testing assumptions </w:t>
      </w:r>
    </w:p>
    <w:p w:rsidR="00796B59" w:rsidRPr="00952DE7" w:rsidRDefault="00796B59" w:rsidP="00D62B10">
      <w:pPr>
        <w:tabs>
          <w:tab w:val="left" w:pos="509"/>
        </w:tabs>
        <w:bidi w:val="0"/>
        <w:spacing w:after="0" w:line="240" w:lineRule="auto"/>
        <w:jc w:val="both"/>
        <w:rPr>
          <w:sz w:val="20"/>
          <w:szCs w:val="20"/>
          <w:rtl/>
        </w:rPr>
      </w:pPr>
      <w:r w:rsidRPr="00952DE7">
        <w:rPr>
          <w:sz w:val="20"/>
          <w:szCs w:val="20"/>
        </w:rPr>
        <w:t>The results of table (</w:t>
      </w:r>
      <w:r w:rsidR="00D62B10">
        <w:rPr>
          <w:sz w:val="20"/>
          <w:szCs w:val="20"/>
        </w:rPr>
        <w:t>4</w:t>
      </w:r>
      <w:r w:rsidRPr="00952DE7">
        <w:rPr>
          <w:sz w:val="20"/>
          <w:szCs w:val="20"/>
        </w:rPr>
        <w:t xml:space="preserve">) show that increased interest of </w:t>
      </w:r>
      <w:r w:rsidR="00E23DE8">
        <w:rPr>
          <w:sz w:val="20"/>
          <w:szCs w:val="20"/>
        </w:rPr>
        <w:t>Employee</w:t>
      </w:r>
      <w:r w:rsidRPr="00952DE7">
        <w:rPr>
          <w:sz w:val="20"/>
          <w:szCs w:val="20"/>
        </w:rPr>
        <w:t xml:space="preserve"> in investment of spiritual marketing contributes to strength of relationship with </w:t>
      </w:r>
      <w:bookmarkStart w:id="0" w:name="_GoBack"/>
      <w:bookmarkEnd w:id="0"/>
      <w:r w:rsidR="00DD3703">
        <w:rPr>
          <w:sz w:val="20"/>
          <w:szCs w:val="20"/>
        </w:rPr>
        <w:t>SD</w:t>
      </w:r>
      <w:r w:rsidRPr="00952DE7">
        <w:rPr>
          <w:sz w:val="20"/>
          <w:szCs w:val="20"/>
        </w:rPr>
        <w:t xml:space="preserve">, which achieved a strength of association (0.940), which means that </w:t>
      </w:r>
      <w:r w:rsidR="00E23DE8">
        <w:rPr>
          <w:sz w:val="20"/>
          <w:szCs w:val="20"/>
        </w:rPr>
        <w:t>Employee</w:t>
      </w:r>
      <w:r w:rsidRPr="00952DE7">
        <w:rPr>
          <w:sz w:val="20"/>
          <w:szCs w:val="20"/>
        </w:rPr>
        <w:t xml:space="preserve"> recognize importance of improving relationship between spiritual marketing to invest capabilities of Institute in achieving and supporting </w:t>
      </w:r>
      <w:r w:rsidR="00DD3703">
        <w:rPr>
          <w:sz w:val="20"/>
          <w:szCs w:val="20"/>
        </w:rPr>
        <w:t>SD</w:t>
      </w:r>
      <w:r w:rsidRPr="00952DE7">
        <w:rPr>
          <w:sz w:val="20"/>
          <w:szCs w:val="20"/>
        </w:rPr>
        <w:t xml:space="preserve">. </w:t>
      </w:r>
    </w:p>
    <w:p w:rsidR="00796B59" w:rsidRPr="00952DE7" w:rsidRDefault="00796B59" w:rsidP="00D62B10">
      <w:pPr>
        <w:tabs>
          <w:tab w:val="left" w:pos="509"/>
        </w:tabs>
        <w:bidi w:val="0"/>
        <w:spacing w:after="0" w:line="240" w:lineRule="auto"/>
        <w:jc w:val="center"/>
        <w:rPr>
          <w:sz w:val="20"/>
          <w:szCs w:val="20"/>
          <w:rtl/>
        </w:rPr>
      </w:pPr>
      <w:r w:rsidRPr="00952DE7">
        <w:rPr>
          <w:sz w:val="20"/>
          <w:szCs w:val="20"/>
        </w:rPr>
        <w:t>Table (</w:t>
      </w:r>
      <w:r w:rsidR="00D62B10">
        <w:rPr>
          <w:sz w:val="20"/>
          <w:szCs w:val="20"/>
        </w:rPr>
        <w:t>4</w:t>
      </w:r>
      <w:r w:rsidRPr="00952DE7">
        <w:rPr>
          <w:sz w:val="20"/>
          <w:szCs w:val="20"/>
        </w:rPr>
        <w:t xml:space="preserve">) correlation matrix </w:t>
      </w:r>
    </w:p>
    <w:tbl>
      <w:tblPr>
        <w:tblStyle w:val="a3"/>
        <w:tblW w:w="0" w:type="auto"/>
        <w:tblLook w:val="0000" w:firstRow="0" w:lastRow="0" w:firstColumn="0" w:lastColumn="0" w:noHBand="0" w:noVBand="0"/>
      </w:tblPr>
      <w:tblGrid>
        <w:gridCol w:w="933"/>
        <w:gridCol w:w="816"/>
        <w:gridCol w:w="816"/>
        <w:gridCol w:w="816"/>
        <w:gridCol w:w="816"/>
        <w:gridCol w:w="816"/>
        <w:gridCol w:w="816"/>
        <w:gridCol w:w="816"/>
        <w:gridCol w:w="816"/>
        <w:gridCol w:w="816"/>
      </w:tblGrid>
      <w:tr w:rsidR="00796B59" w:rsidRPr="00952DE7" w:rsidTr="00796B59">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1</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2</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3</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4</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5</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6</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7</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9</w:t>
            </w:r>
          </w:p>
        </w:tc>
      </w:tr>
      <w:tr w:rsidR="00796B59" w:rsidRPr="00952DE7" w:rsidTr="00796B59">
        <w:tc>
          <w:tcPr>
            <w:tcW w:w="0" w:type="auto"/>
            <w:vAlign w:val="center"/>
          </w:tcPr>
          <w:p w:rsidR="00796B59" w:rsidRPr="00952DE7" w:rsidRDefault="00796B59"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SMK (1)</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1</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.753</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.799</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.747</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.901</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.834</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.800</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.804</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.840</w:t>
            </w:r>
            <w:r w:rsidRPr="00952DE7">
              <w:rPr>
                <w:rFonts w:ascii="Times New Roman" w:hAnsi="Times New Roman"/>
                <w:color w:val="000000"/>
                <w:sz w:val="20"/>
                <w:szCs w:val="20"/>
                <w:vertAlign w:val="superscript"/>
              </w:rPr>
              <w:t>**</w:t>
            </w:r>
          </w:p>
        </w:tc>
      </w:tr>
      <w:tr w:rsidR="00796B59" w:rsidRPr="00952DE7" w:rsidTr="00796B59">
        <w:tc>
          <w:tcPr>
            <w:tcW w:w="0" w:type="auto"/>
            <w:vAlign w:val="center"/>
          </w:tcPr>
          <w:p w:rsidR="00796B59" w:rsidRPr="00952DE7" w:rsidRDefault="00796B59"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SME (2)</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.753</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1</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.758</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.811</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.916</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.851</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.813</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.843</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.864</w:t>
            </w:r>
            <w:r w:rsidRPr="00952DE7">
              <w:rPr>
                <w:rFonts w:ascii="Times New Roman" w:hAnsi="Times New Roman"/>
                <w:color w:val="000000"/>
                <w:sz w:val="20"/>
                <w:szCs w:val="20"/>
                <w:vertAlign w:val="superscript"/>
              </w:rPr>
              <w:t>**</w:t>
            </w:r>
          </w:p>
        </w:tc>
      </w:tr>
      <w:tr w:rsidR="00796B59" w:rsidRPr="00952DE7" w:rsidTr="00796B59">
        <w:tc>
          <w:tcPr>
            <w:tcW w:w="0" w:type="auto"/>
            <w:vAlign w:val="center"/>
          </w:tcPr>
          <w:p w:rsidR="00796B59" w:rsidRPr="00952DE7" w:rsidRDefault="00796B59"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SMR (3)</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.799</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.758</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1</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.754</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.907</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.848</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.787</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.809</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.842</w:t>
            </w:r>
            <w:r w:rsidRPr="00952DE7">
              <w:rPr>
                <w:rFonts w:ascii="Times New Roman" w:hAnsi="Times New Roman"/>
                <w:color w:val="000000"/>
                <w:sz w:val="20"/>
                <w:szCs w:val="20"/>
                <w:vertAlign w:val="superscript"/>
              </w:rPr>
              <w:t>**</w:t>
            </w:r>
          </w:p>
        </w:tc>
      </w:tr>
      <w:tr w:rsidR="00796B59" w:rsidRPr="00952DE7" w:rsidTr="00796B59">
        <w:tc>
          <w:tcPr>
            <w:tcW w:w="0" w:type="auto"/>
            <w:vAlign w:val="center"/>
          </w:tcPr>
          <w:p w:rsidR="00796B59" w:rsidRPr="00952DE7" w:rsidRDefault="00796B59"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SMH (4)</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.747</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.811</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.754</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1</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.915</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.854</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.853</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.814</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.870</w:t>
            </w:r>
            <w:r w:rsidRPr="00952DE7">
              <w:rPr>
                <w:rFonts w:ascii="Times New Roman" w:hAnsi="Times New Roman"/>
                <w:color w:val="000000"/>
                <w:sz w:val="20"/>
                <w:szCs w:val="20"/>
                <w:vertAlign w:val="superscript"/>
              </w:rPr>
              <w:t>**</w:t>
            </w:r>
          </w:p>
        </w:tc>
      </w:tr>
      <w:tr w:rsidR="00796B59" w:rsidRPr="00952DE7" w:rsidTr="00796B59">
        <w:tc>
          <w:tcPr>
            <w:tcW w:w="0" w:type="auto"/>
            <w:vAlign w:val="center"/>
          </w:tcPr>
          <w:p w:rsidR="00796B59" w:rsidRPr="00952DE7" w:rsidRDefault="00EB6601" w:rsidP="00952DE7">
            <w:pPr>
              <w:bidi w:val="0"/>
              <w:jc w:val="center"/>
              <w:rPr>
                <w:rFonts w:ascii="Times New Roman" w:hAnsi="Times New Roman"/>
                <w:color w:val="000000"/>
                <w:sz w:val="20"/>
                <w:szCs w:val="20"/>
              </w:rPr>
            </w:pPr>
            <w:r>
              <w:rPr>
                <w:rFonts w:ascii="Times New Roman" w:hAnsi="Times New Roman"/>
                <w:color w:val="000000"/>
                <w:sz w:val="20"/>
                <w:szCs w:val="20"/>
              </w:rPr>
              <w:t>SM</w:t>
            </w:r>
            <w:r w:rsidR="00796B59" w:rsidRPr="00952DE7">
              <w:rPr>
                <w:rFonts w:ascii="Times New Roman" w:hAnsi="Times New Roman"/>
                <w:color w:val="000000"/>
                <w:sz w:val="20"/>
                <w:szCs w:val="20"/>
              </w:rPr>
              <w:t xml:space="preserve"> (5)</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.901</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.916</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.907</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.915</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1</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.931</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.895</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.899</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.940</w:t>
            </w:r>
            <w:r w:rsidRPr="00952DE7">
              <w:rPr>
                <w:rFonts w:ascii="Times New Roman" w:hAnsi="Times New Roman"/>
                <w:color w:val="000000"/>
                <w:sz w:val="20"/>
                <w:szCs w:val="20"/>
                <w:vertAlign w:val="superscript"/>
              </w:rPr>
              <w:t>**</w:t>
            </w:r>
          </w:p>
        </w:tc>
      </w:tr>
      <w:tr w:rsidR="00796B59" w:rsidRPr="00952DE7" w:rsidTr="00796B59">
        <w:tc>
          <w:tcPr>
            <w:tcW w:w="0" w:type="auto"/>
            <w:vAlign w:val="center"/>
          </w:tcPr>
          <w:p w:rsidR="00796B59" w:rsidRPr="00952DE7" w:rsidRDefault="00796B59"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SDE (6)</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.834</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.851</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.848</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.854</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.931</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1</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.902</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.893</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.962</w:t>
            </w:r>
            <w:r w:rsidRPr="00952DE7">
              <w:rPr>
                <w:rFonts w:ascii="Times New Roman" w:hAnsi="Times New Roman"/>
                <w:color w:val="000000"/>
                <w:sz w:val="20"/>
                <w:szCs w:val="20"/>
                <w:vertAlign w:val="superscript"/>
              </w:rPr>
              <w:t>**</w:t>
            </w:r>
          </w:p>
        </w:tc>
      </w:tr>
      <w:tr w:rsidR="00796B59" w:rsidRPr="00952DE7" w:rsidTr="00796B59">
        <w:tc>
          <w:tcPr>
            <w:tcW w:w="0" w:type="auto"/>
            <w:vAlign w:val="center"/>
          </w:tcPr>
          <w:p w:rsidR="00796B59" w:rsidRPr="00952DE7" w:rsidRDefault="00796B59"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SDS (7)</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.800</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.813</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.787</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.853</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.895</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.902</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1</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.900</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.971</w:t>
            </w:r>
            <w:r w:rsidRPr="00952DE7">
              <w:rPr>
                <w:rFonts w:ascii="Times New Roman" w:hAnsi="Times New Roman"/>
                <w:color w:val="000000"/>
                <w:sz w:val="20"/>
                <w:szCs w:val="20"/>
                <w:vertAlign w:val="superscript"/>
              </w:rPr>
              <w:t>**</w:t>
            </w:r>
          </w:p>
        </w:tc>
      </w:tr>
      <w:tr w:rsidR="00796B59" w:rsidRPr="00952DE7" w:rsidTr="00796B59">
        <w:tc>
          <w:tcPr>
            <w:tcW w:w="0" w:type="auto"/>
            <w:vAlign w:val="center"/>
          </w:tcPr>
          <w:p w:rsidR="00796B59" w:rsidRPr="00952DE7" w:rsidRDefault="00796B59" w:rsidP="00952DE7">
            <w:pPr>
              <w:bidi w:val="0"/>
              <w:jc w:val="center"/>
              <w:rPr>
                <w:rFonts w:ascii="Times New Roman" w:hAnsi="Times New Roman"/>
                <w:color w:val="000000"/>
                <w:sz w:val="20"/>
                <w:szCs w:val="20"/>
              </w:rPr>
            </w:pPr>
            <w:r w:rsidRPr="00952DE7">
              <w:rPr>
                <w:rFonts w:ascii="Times New Roman" w:hAnsi="Times New Roman"/>
                <w:color w:val="000000"/>
                <w:sz w:val="20"/>
                <w:szCs w:val="20"/>
              </w:rPr>
              <w:t>SDN (8)</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.804</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.843</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.809</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.814</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.899</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.893</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.900</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1</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.963</w:t>
            </w:r>
            <w:r w:rsidRPr="00952DE7">
              <w:rPr>
                <w:rFonts w:ascii="Times New Roman" w:hAnsi="Times New Roman"/>
                <w:color w:val="000000"/>
                <w:sz w:val="20"/>
                <w:szCs w:val="20"/>
                <w:vertAlign w:val="superscript"/>
              </w:rPr>
              <w:t>**</w:t>
            </w:r>
          </w:p>
        </w:tc>
      </w:tr>
      <w:tr w:rsidR="00796B59" w:rsidRPr="00952DE7" w:rsidTr="00796B59">
        <w:tc>
          <w:tcPr>
            <w:tcW w:w="0" w:type="auto"/>
            <w:vAlign w:val="center"/>
          </w:tcPr>
          <w:p w:rsidR="00796B59" w:rsidRPr="00952DE7" w:rsidRDefault="00EB6601" w:rsidP="00952DE7">
            <w:pPr>
              <w:bidi w:val="0"/>
              <w:jc w:val="center"/>
              <w:rPr>
                <w:rFonts w:ascii="Times New Roman" w:hAnsi="Times New Roman"/>
                <w:color w:val="000000"/>
                <w:sz w:val="20"/>
                <w:szCs w:val="20"/>
              </w:rPr>
            </w:pPr>
            <w:r>
              <w:rPr>
                <w:rFonts w:ascii="Times New Roman" w:hAnsi="Times New Roman"/>
                <w:color w:val="000000"/>
                <w:sz w:val="20"/>
                <w:szCs w:val="20"/>
              </w:rPr>
              <w:t>SD</w:t>
            </w:r>
            <w:r w:rsidR="00796B59" w:rsidRPr="00952DE7">
              <w:rPr>
                <w:rFonts w:ascii="Times New Roman" w:hAnsi="Times New Roman"/>
                <w:color w:val="000000"/>
                <w:sz w:val="20"/>
                <w:szCs w:val="20"/>
              </w:rPr>
              <w:t xml:space="preserve"> (9)</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.840</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.864</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.842</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.870</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.940</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.962</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.971</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.963</w:t>
            </w:r>
            <w:r w:rsidRPr="00952DE7">
              <w:rPr>
                <w:rFonts w:ascii="Times New Roman" w:hAnsi="Times New Roman"/>
                <w:color w:val="000000"/>
                <w:sz w:val="20"/>
                <w:szCs w:val="20"/>
                <w:vertAlign w:val="superscript"/>
              </w:rPr>
              <w:t>**</w:t>
            </w:r>
          </w:p>
        </w:tc>
        <w:tc>
          <w:tcPr>
            <w:tcW w:w="0" w:type="auto"/>
            <w:vAlign w:val="center"/>
          </w:tcPr>
          <w:p w:rsidR="00796B59" w:rsidRPr="00952DE7" w:rsidRDefault="00796B59" w:rsidP="00952DE7">
            <w:pPr>
              <w:autoSpaceDE w:val="0"/>
              <w:autoSpaceDN w:val="0"/>
              <w:bidi w:val="0"/>
              <w:adjustRightInd w:val="0"/>
              <w:ind w:left="60" w:right="60"/>
              <w:jc w:val="center"/>
              <w:rPr>
                <w:rFonts w:ascii="Times New Roman" w:hAnsi="Times New Roman"/>
                <w:color w:val="000000"/>
                <w:sz w:val="20"/>
                <w:szCs w:val="20"/>
              </w:rPr>
            </w:pPr>
            <w:r w:rsidRPr="00952DE7">
              <w:rPr>
                <w:rFonts w:ascii="Times New Roman" w:hAnsi="Times New Roman"/>
                <w:color w:val="000000"/>
                <w:sz w:val="20"/>
                <w:szCs w:val="20"/>
              </w:rPr>
              <w:t>1</w:t>
            </w:r>
          </w:p>
        </w:tc>
      </w:tr>
    </w:tbl>
    <w:p w:rsidR="001B77A5" w:rsidRPr="00952DE7" w:rsidRDefault="00796B59" w:rsidP="006150B6">
      <w:pPr>
        <w:tabs>
          <w:tab w:val="left" w:pos="509"/>
        </w:tabs>
        <w:bidi w:val="0"/>
        <w:spacing w:after="0" w:line="240" w:lineRule="auto"/>
        <w:jc w:val="both"/>
        <w:rPr>
          <w:sz w:val="20"/>
          <w:szCs w:val="20"/>
          <w:rtl/>
        </w:rPr>
      </w:pPr>
      <w:r w:rsidRPr="00952DE7">
        <w:rPr>
          <w:sz w:val="20"/>
          <w:szCs w:val="20"/>
        </w:rPr>
        <w:t xml:space="preserve">As Figure (2), standard model of study follows </w:t>
      </w:r>
      <w:r w:rsidR="006150B6">
        <w:rPr>
          <w:sz w:val="20"/>
          <w:szCs w:val="20"/>
        </w:rPr>
        <w:t>criteria</w:t>
      </w:r>
      <w:r w:rsidR="001B77A5" w:rsidRPr="00952DE7">
        <w:rPr>
          <w:sz w:val="20"/>
          <w:szCs w:val="20"/>
        </w:rPr>
        <w:t xml:space="preserve"> (CMIN/DF=3.766, GFI=0.944, AGFI=0.900, CFI=0.983, RMSEA=0.077), which indicates that model of study is consistent with opinions of employees of </w:t>
      </w:r>
      <w:proofErr w:type="spellStart"/>
      <w:r w:rsidR="001B77A5" w:rsidRPr="00952DE7">
        <w:rPr>
          <w:sz w:val="20"/>
          <w:szCs w:val="20"/>
        </w:rPr>
        <w:t>Diwaniya</w:t>
      </w:r>
      <w:proofErr w:type="spellEnd"/>
      <w:r w:rsidR="001B77A5" w:rsidRPr="00952DE7">
        <w:rPr>
          <w:sz w:val="20"/>
          <w:szCs w:val="20"/>
        </w:rPr>
        <w:t xml:space="preserve"> Technical Institute. </w:t>
      </w:r>
    </w:p>
    <w:p w:rsidR="005D2F21" w:rsidRPr="00952DE7" w:rsidRDefault="001B77A5" w:rsidP="00D62B10">
      <w:pPr>
        <w:tabs>
          <w:tab w:val="left" w:pos="509"/>
        </w:tabs>
        <w:bidi w:val="0"/>
        <w:spacing w:after="0" w:line="240" w:lineRule="auto"/>
        <w:jc w:val="both"/>
        <w:rPr>
          <w:sz w:val="20"/>
          <w:szCs w:val="20"/>
          <w:rtl/>
        </w:rPr>
      </w:pPr>
      <w:r w:rsidRPr="00952DE7">
        <w:rPr>
          <w:sz w:val="20"/>
          <w:szCs w:val="20"/>
        </w:rPr>
        <w:t>The results of table (</w:t>
      </w:r>
      <w:r w:rsidR="00D62B10">
        <w:rPr>
          <w:sz w:val="20"/>
          <w:szCs w:val="20"/>
        </w:rPr>
        <w:t>5</w:t>
      </w:r>
      <w:r w:rsidRPr="00952DE7">
        <w:rPr>
          <w:sz w:val="20"/>
          <w:szCs w:val="20"/>
        </w:rPr>
        <w:t xml:space="preserve">) indicate that investment of employees of </w:t>
      </w:r>
      <w:proofErr w:type="spellStart"/>
      <w:r w:rsidRPr="00952DE7">
        <w:rPr>
          <w:sz w:val="20"/>
          <w:szCs w:val="20"/>
        </w:rPr>
        <w:t>Diwaniya</w:t>
      </w:r>
      <w:proofErr w:type="spellEnd"/>
      <w:r w:rsidRPr="00952DE7">
        <w:rPr>
          <w:sz w:val="20"/>
          <w:szCs w:val="20"/>
        </w:rPr>
        <w:t xml:space="preserve"> Technical Institute to invest spiritual marketing achieved level of impact of ability (0.971) in encouraging </w:t>
      </w:r>
      <w:r w:rsidR="00E23DE8">
        <w:rPr>
          <w:sz w:val="20"/>
          <w:szCs w:val="20"/>
        </w:rPr>
        <w:t>Employee</w:t>
      </w:r>
      <w:r w:rsidRPr="00952DE7">
        <w:rPr>
          <w:sz w:val="20"/>
          <w:szCs w:val="20"/>
        </w:rPr>
        <w:t xml:space="preserve"> to support </w:t>
      </w:r>
      <w:r w:rsidR="00DD3703">
        <w:rPr>
          <w:sz w:val="20"/>
          <w:szCs w:val="20"/>
        </w:rPr>
        <w:t>SD</w:t>
      </w:r>
      <w:r w:rsidRPr="00952DE7">
        <w:rPr>
          <w:sz w:val="20"/>
          <w:szCs w:val="20"/>
        </w:rPr>
        <w:t xml:space="preserve"> with a </w:t>
      </w:r>
      <w:r w:rsidR="006150B6">
        <w:rPr>
          <w:sz w:val="20"/>
          <w:szCs w:val="20"/>
        </w:rPr>
        <w:t>S.E.</w:t>
      </w:r>
      <w:r w:rsidRPr="00952DE7">
        <w:rPr>
          <w:sz w:val="20"/>
          <w:szCs w:val="20"/>
        </w:rPr>
        <w:t xml:space="preserve"> equal to (0.023) and a </w:t>
      </w:r>
      <w:r w:rsidR="006150B6">
        <w:rPr>
          <w:sz w:val="20"/>
          <w:szCs w:val="20"/>
        </w:rPr>
        <w:t>C.V.</w:t>
      </w:r>
      <w:r w:rsidRPr="00952DE7">
        <w:rPr>
          <w:sz w:val="20"/>
          <w:szCs w:val="20"/>
        </w:rPr>
        <w:t xml:space="preserve"> of (42.217). To indicate interest of employees in supporting achievement of </w:t>
      </w:r>
      <w:r w:rsidR="00DD3703">
        <w:rPr>
          <w:sz w:val="20"/>
          <w:szCs w:val="20"/>
        </w:rPr>
        <w:t>SD</w:t>
      </w:r>
      <w:r w:rsidRPr="00952DE7">
        <w:rPr>
          <w:sz w:val="20"/>
          <w:szCs w:val="20"/>
        </w:rPr>
        <w:t xml:space="preserve"> Goals spiritually and knowledge to achieve a safe and sound environment and workplace. </w:t>
      </w:r>
    </w:p>
    <w:p w:rsidR="001B77A5" w:rsidRPr="00952DE7" w:rsidRDefault="001B77A5" w:rsidP="00D62B10">
      <w:pPr>
        <w:tabs>
          <w:tab w:val="left" w:pos="509"/>
        </w:tabs>
        <w:bidi w:val="0"/>
        <w:spacing w:after="0" w:line="240" w:lineRule="auto"/>
        <w:jc w:val="center"/>
        <w:rPr>
          <w:sz w:val="20"/>
          <w:szCs w:val="20"/>
          <w:rtl/>
        </w:rPr>
      </w:pPr>
      <w:r w:rsidRPr="00952DE7">
        <w:rPr>
          <w:sz w:val="20"/>
          <w:szCs w:val="20"/>
        </w:rPr>
        <w:t>Table (</w:t>
      </w:r>
      <w:r w:rsidR="00D62B10">
        <w:rPr>
          <w:sz w:val="20"/>
          <w:szCs w:val="20"/>
        </w:rPr>
        <w:t>5</w:t>
      </w:r>
      <w:r w:rsidRPr="00952DE7">
        <w:rPr>
          <w:sz w:val="20"/>
          <w:szCs w:val="20"/>
        </w:rPr>
        <w:t xml:space="preserve">) normative results of spiritual marketing impact on </w:t>
      </w:r>
      <w:r w:rsidR="00DD3703">
        <w:rPr>
          <w:sz w:val="20"/>
          <w:szCs w:val="20"/>
        </w:rPr>
        <w:t>SD</w:t>
      </w:r>
      <w:r w:rsidRPr="00952DE7">
        <w:rPr>
          <w:sz w:val="20"/>
          <w:szCs w:val="20"/>
        </w:rPr>
        <w:t xml:space="preserve"> </w:t>
      </w:r>
    </w:p>
    <w:tbl>
      <w:tblPr>
        <w:tblStyle w:val="a3"/>
        <w:tblW w:w="5170" w:type="pct"/>
        <w:tblLook w:val="04A0" w:firstRow="1" w:lastRow="0" w:firstColumn="1" w:lastColumn="0" w:noHBand="0" w:noVBand="1"/>
      </w:tblPr>
      <w:tblGrid>
        <w:gridCol w:w="1771"/>
        <w:gridCol w:w="1250"/>
        <w:gridCol w:w="1334"/>
        <w:gridCol w:w="1382"/>
        <w:gridCol w:w="917"/>
        <w:gridCol w:w="1068"/>
        <w:gridCol w:w="917"/>
        <w:gridCol w:w="917"/>
      </w:tblGrid>
      <w:tr w:rsidR="001B77A5" w:rsidRPr="00952DE7" w:rsidTr="006150B6">
        <w:tc>
          <w:tcPr>
            <w:tcW w:w="2278" w:type="pct"/>
            <w:gridSpan w:val="3"/>
            <w:vAlign w:val="center"/>
          </w:tcPr>
          <w:p w:rsidR="001B77A5" w:rsidRPr="00952DE7" w:rsidRDefault="001B77A5" w:rsidP="006150B6">
            <w:pPr>
              <w:tabs>
                <w:tab w:val="left" w:pos="509"/>
              </w:tabs>
              <w:bidi w:val="0"/>
              <w:jc w:val="center"/>
              <w:rPr>
                <w:rFonts w:ascii="Times New Roman" w:hAnsi="Times New Roman"/>
                <w:b/>
                <w:bCs/>
                <w:sz w:val="20"/>
                <w:szCs w:val="20"/>
              </w:rPr>
            </w:pPr>
            <w:r w:rsidRPr="00952DE7">
              <w:rPr>
                <w:rFonts w:ascii="Times New Roman" w:hAnsi="Times New Roman"/>
                <w:b/>
                <w:bCs/>
                <w:sz w:val="20"/>
                <w:szCs w:val="20"/>
              </w:rPr>
              <w:t>path</w:t>
            </w:r>
          </w:p>
        </w:tc>
        <w:tc>
          <w:tcPr>
            <w:tcW w:w="723" w:type="pct"/>
            <w:vAlign w:val="center"/>
          </w:tcPr>
          <w:p w:rsidR="001B77A5" w:rsidRPr="00952DE7" w:rsidRDefault="001B77A5" w:rsidP="006150B6">
            <w:pPr>
              <w:tabs>
                <w:tab w:val="left" w:pos="509"/>
              </w:tabs>
              <w:bidi w:val="0"/>
              <w:jc w:val="center"/>
              <w:rPr>
                <w:rFonts w:ascii="Times New Roman" w:hAnsi="Times New Roman"/>
                <w:b/>
                <w:bCs/>
                <w:sz w:val="20"/>
                <w:szCs w:val="20"/>
              </w:rPr>
            </w:pPr>
            <w:r w:rsidRPr="00952DE7">
              <w:rPr>
                <w:rFonts w:ascii="Times New Roman" w:eastAsia="Times New Roman" w:hAnsi="Times New Roman"/>
                <w:b/>
                <w:bCs/>
                <w:sz w:val="20"/>
                <w:szCs w:val="20"/>
              </w:rPr>
              <w:t>Estimate</w:t>
            </w:r>
          </w:p>
        </w:tc>
        <w:tc>
          <w:tcPr>
            <w:tcW w:w="480" w:type="pct"/>
            <w:vAlign w:val="center"/>
          </w:tcPr>
          <w:p w:rsidR="001B77A5" w:rsidRPr="00952DE7" w:rsidRDefault="001B77A5" w:rsidP="006150B6">
            <w:pPr>
              <w:tabs>
                <w:tab w:val="left" w:pos="509"/>
              </w:tabs>
              <w:bidi w:val="0"/>
              <w:jc w:val="center"/>
              <w:rPr>
                <w:rFonts w:ascii="Times New Roman" w:hAnsi="Times New Roman"/>
                <w:b/>
                <w:bCs/>
                <w:sz w:val="20"/>
                <w:szCs w:val="20"/>
              </w:rPr>
            </w:pPr>
            <w:r w:rsidRPr="00952DE7">
              <w:rPr>
                <w:rFonts w:ascii="Times New Roman" w:hAnsi="Times New Roman"/>
                <w:b/>
                <w:bCs/>
                <w:sz w:val="20"/>
                <w:szCs w:val="20"/>
              </w:rPr>
              <w:t>S.E.</w:t>
            </w:r>
          </w:p>
        </w:tc>
        <w:tc>
          <w:tcPr>
            <w:tcW w:w="559" w:type="pct"/>
            <w:vAlign w:val="center"/>
          </w:tcPr>
          <w:p w:rsidR="001B77A5" w:rsidRPr="00952DE7" w:rsidRDefault="001B77A5" w:rsidP="006150B6">
            <w:pPr>
              <w:tabs>
                <w:tab w:val="left" w:pos="509"/>
              </w:tabs>
              <w:bidi w:val="0"/>
              <w:jc w:val="center"/>
              <w:rPr>
                <w:rFonts w:ascii="Times New Roman" w:hAnsi="Times New Roman"/>
                <w:b/>
                <w:bCs/>
                <w:sz w:val="20"/>
                <w:szCs w:val="20"/>
              </w:rPr>
            </w:pPr>
            <w:r w:rsidRPr="00952DE7">
              <w:rPr>
                <w:rFonts w:ascii="Times New Roman" w:hAnsi="Times New Roman"/>
                <w:b/>
                <w:bCs/>
                <w:sz w:val="20"/>
                <w:szCs w:val="20"/>
              </w:rPr>
              <w:t>C.R.</w:t>
            </w:r>
          </w:p>
        </w:tc>
        <w:tc>
          <w:tcPr>
            <w:tcW w:w="480" w:type="pct"/>
            <w:vAlign w:val="center"/>
          </w:tcPr>
          <w:p w:rsidR="001B77A5" w:rsidRPr="00952DE7" w:rsidRDefault="001B77A5" w:rsidP="006150B6">
            <w:pPr>
              <w:tabs>
                <w:tab w:val="left" w:pos="509"/>
              </w:tabs>
              <w:bidi w:val="0"/>
              <w:jc w:val="center"/>
              <w:rPr>
                <w:rFonts w:ascii="Times New Roman" w:hAnsi="Times New Roman"/>
                <w:b/>
                <w:bCs/>
                <w:sz w:val="20"/>
                <w:szCs w:val="20"/>
                <w:vertAlign w:val="superscript"/>
              </w:rPr>
            </w:pPr>
            <w:r w:rsidRPr="00952DE7">
              <w:rPr>
                <w:rFonts w:ascii="Times New Roman" w:hAnsi="Times New Roman"/>
                <w:b/>
                <w:bCs/>
                <w:sz w:val="20"/>
                <w:szCs w:val="20"/>
              </w:rPr>
              <w:t>R2</w:t>
            </w:r>
          </w:p>
        </w:tc>
        <w:tc>
          <w:tcPr>
            <w:tcW w:w="480" w:type="pct"/>
            <w:vAlign w:val="center"/>
          </w:tcPr>
          <w:p w:rsidR="001B77A5" w:rsidRPr="00952DE7" w:rsidRDefault="001B77A5" w:rsidP="006150B6">
            <w:pPr>
              <w:tabs>
                <w:tab w:val="left" w:pos="509"/>
              </w:tabs>
              <w:bidi w:val="0"/>
              <w:jc w:val="center"/>
              <w:rPr>
                <w:rFonts w:ascii="Times New Roman" w:hAnsi="Times New Roman"/>
                <w:b/>
                <w:bCs/>
                <w:sz w:val="20"/>
                <w:szCs w:val="20"/>
              </w:rPr>
            </w:pPr>
            <w:r w:rsidRPr="00952DE7">
              <w:rPr>
                <w:rFonts w:ascii="Times New Roman" w:hAnsi="Times New Roman"/>
                <w:b/>
                <w:bCs/>
                <w:sz w:val="20"/>
                <w:szCs w:val="20"/>
              </w:rPr>
              <w:t>And p.</w:t>
            </w:r>
          </w:p>
        </w:tc>
      </w:tr>
      <w:tr w:rsidR="00AC7F47" w:rsidRPr="00952DE7" w:rsidTr="006150B6">
        <w:tc>
          <w:tcPr>
            <w:tcW w:w="926" w:type="pct"/>
            <w:vAlign w:val="center"/>
          </w:tcPr>
          <w:p w:rsidR="00AC7F47" w:rsidRPr="00952DE7" w:rsidRDefault="006150B6" w:rsidP="006150B6">
            <w:pPr>
              <w:bidi w:val="0"/>
              <w:jc w:val="center"/>
              <w:rPr>
                <w:rFonts w:ascii="Times New Roman" w:hAnsi="Times New Roman"/>
                <w:b/>
                <w:bCs/>
                <w:sz w:val="20"/>
                <w:szCs w:val="20"/>
              </w:rPr>
            </w:pPr>
            <w:r>
              <w:rPr>
                <w:rFonts w:ascii="Times New Roman" w:hAnsi="Times New Roman"/>
                <w:b/>
                <w:bCs/>
                <w:sz w:val="20"/>
                <w:szCs w:val="20"/>
              </w:rPr>
              <w:t>SM</w:t>
            </w:r>
          </w:p>
        </w:tc>
        <w:tc>
          <w:tcPr>
            <w:tcW w:w="654" w:type="pct"/>
            <w:vAlign w:val="center"/>
          </w:tcPr>
          <w:p w:rsidR="00AC7F47" w:rsidRPr="00952DE7" w:rsidRDefault="00AC7F47" w:rsidP="006150B6">
            <w:pPr>
              <w:bidi w:val="0"/>
              <w:jc w:val="center"/>
              <w:rPr>
                <w:rFonts w:ascii="Times New Roman" w:eastAsia="Times New Roman" w:hAnsi="Times New Roman"/>
                <w:sz w:val="20"/>
                <w:szCs w:val="20"/>
              </w:rPr>
            </w:pPr>
            <w:r w:rsidRPr="00952DE7">
              <w:rPr>
                <w:rFonts w:ascii="Times New Roman" w:eastAsia="Times New Roman" w:hAnsi="Times New Roman"/>
                <w:sz w:val="20"/>
                <w:szCs w:val="20"/>
              </w:rPr>
              <w:t>---&gt;</w:t>
            </w:r>
          </w:p>
        </w:tc>
        <w:tc>
          <w:tcPr>
            <w:tcW w:w="698" w:type="pct"/>
            <w:vAlign w:val="center"/>
          </w:tcPr>
          <w:p w:rsidR="00AC7F47" w:rsidRPr="00952DE7" w:rsidRDefault="00DD3703" w:rsidP="006150B6">
            <w:pPr>
              <w:tabs>
                <w:tab w:val="left" w:pos="509"/>
              </w:tabs>
              <w:bidi w:val="0"/>
              <w:jc w:val="center"/>
              <w:rPr>
                <w:rFonts w:ascii="Times New Roman" w:hAnsi="Times New Roman"/>
                <w:b/>
                <w:bCs/>
                <w:sz w:val="20"/>
                <w:szCs w:val="20"/>
              </w:rPr>
            </w:pPr>
            <w:r>
              <w:rPr>
                <w:rFonts w:ascii="Times New Roman" w:hAnsi="Times New Roman"/>
                <w:b/>
                <w:bCs/>
                <w:sz w:val="20"/>
                <w:szCs w:val="20"/>
              </w:rPr>
              <w:t>SD</w:t>
            </w:r>
          </w:p>
        </w:tc>
        <w:tc>
          <w:tcPr>
            <w:tcW w:w="723" w:type="pct"/>
            <w:vAlign w:val="center"/>
          </w:tcPr>
          <w:p w:rsidR="00AC7F47" w:rsidRPr="00952DE7" w:rsidRDefault="00796B59" w:rsidP="006150B6">
            <w:pPr>
              <w:tabs>
                <w:tab w:val="left" w:pos="509"/>
              </w:tabs>
              <w:bidi w:val="0"/>
              <w:jc w:val="center"/>
              <w:rPr>
                <w:rFonts w:ascii="Times New Roman" w:hAnsi="Times New Roman"/>
                <w:sz w:val="20"/>
                <w:szCs w:val="20"/>
              </w:rPr>
            </w:pPr>
            <w:r w:rsidRPr="00952DE7">
              <w:rPr>
                <w:rFonts w:ascii="Times New Roman" w:hAnsi="Times New Roman"/>
                <w:sz w:val="20"/>
                <w:szCs w:val="20"/>
              </w:rPr>
              <w:t>0.971</w:t>
            </w:r>
          </w:p>
        </w:tc>
        <w:tc>
          <w:tcPr>
            <w:tcW w:w="480" w:type="pct"/>
            <w:vAlign w:val="center"/>
          </w:tcPr>
          <w:p w:rsidR="00AC7F47" w:rsidRPr="00952DE7" w:rsidRDefault="00796B59" w:rsidP="006150B6">
            <w:pPr>
              <w:tabs>
                <w:tab w:val="left" w:pos="509"/>
              </w:tabs>
              <w:bidi w:val="0"/>
              <w:jc w:val="center"/>
              <w:rPr>
                <w:rFonts w:ascii="Times New Roman" w:hAnsi="Times New Roman"/>
                <w:sz w:val="20"/>
                <w:szCs w:val="20"/>
              </w:rPr>
            </w:pPr>
            <w:r w:rsidRPr="00952DE7">
              <w:rPr>
                <w:rFonts w:ascii="Times New Roman" w:hAnsi="Times New Roman"/>
                <w:sz w:val="20"/>
                <w:szCs w:val="20"/>
              </w:rPr>
              <w:t>0.023</w:t>
            </w:r>
          </w:p>
        </w:tc>
        <w:tc>
          <w:tcPr>
            <w:tcW w:w="559" w:type="pct"/>
            <w:vAlign w:val="center"/>
          </w:tcPr>
          <w:p w:rsidR="00AC7F47" w:rsidRPr="00952DE7" w:rsidRDefault="00796B59" w:rsidP="006150B6">
            <w:pPr>
              <w:tabs>
                <w:tab w:val="left" w:pos="509"/>
              </w:tabs>
              <w:bidi w:val="0"/>
              <w:jc w:val="center"/>
              <w:rPr>
                <w:rFonts w:ascii="Times New Roman" w:hAnsi="Times New Roman"/>
                <w:sz w:val="20"/>
                <w:szCs w:val="20"/>
              </w:rPr>
            </w:pPr>
            <w:r w:rsidRPr="00952DE7">
              <w:rPr>
                <w:rFonts w:ascii="Times New Roman" w:hAnsi="Times New Roman"/>
                <w:sz w:val="20"/>
                <w:szCs w:val="20"/>
              </w:rPr>
              <w:t>42.217</w:t>
            </w:r>
          </w:p>
        </w:tc>
        <w:tc>
          <w:tcPr>
            <w:tcW w:w="480" w:type="pct"/>
            <w:vAlign w:val="center"/>
          </w:tcPr>
          <w:p w:rsidR="00AC7F47" w:rsidRPr="00952DE7" w:rsidRDefault="00796B59" w:rsidP="006150B6">
            <w:pPr>
              <w:tabs>
                <w:tab w:val="left" w:pos="509"/>
              </w:tabs>
              <w:bidi w:val="0"/>
              <w:jc w:val="center"/>
              <w:rPr>
                <w:rFonts w:ascii="Times New Roman" w:hAnsi="Times New Roman"/>
                <w:sz w:val="20"/>
                <w:szCs w:val="20"/>
              </w:rPr>
            </w:pPr>
            <w:r w:rsidRPr="00952DE7">
              <w:rPr>
                <w:rFonts w:ascii="Times New Roman" w:hAnsi="Times New Roman"/>
                <w:sz w:val="20"/>
                <w:szCs w:val="20"/>
              </w:rPr>
              <w:t>0.882</w:t>
            </w:r>
          </w:p>
        </w:tc>
        <w:tc>
          <w:tcPr>
            <w:tcW w:w="480" w:type="pct"/>
            <w:vAlign w:val="center"/>
          </w:tcPr>
          <w:p w:rsidR="00AC7F47" w:rsidRPr="00952DE7" w:rsidRDefault="00796B59" w:rsidP="006150B6">
            <w:pPr>
              <w:tabs>
                <w:tab w:val="left" w:pos="509"/>
              </w:tabs>
              <w:bidi w:val="0"/>
              <w:jc w:val="center"/>
              <w:rPr>
                <w:rFonts w:ascii="Times New Roman" w:hAnsi="Times New Roman"/>
                <w:sz w:val="20"/>
                <w:szCs w:val="20"/>
              </w:rPr>
            </w:pPr>
            <w:r w:rsidRPr="00952DE7">
              <w:rPr>
                <w:rFonts w:ascii="Times New Roman" w:hAnsi="Times New Roman"/>
                <w:sz w:val="20"/>
                <w:szCs w:val="20"/>
              </w:rPr>
              <w:t>0.001</w:t>
            </w:r>
          </w:p>
        </w:tc>
      </w:tr>
    </w:tbl>
    <w:p w:rsidR="001B77A5" w:rsidRPr="00952DE7" w:rsidRDefault="001B77A5" w:rsidP="006150B6">
      <w:pPr>
        <w:tabs>
          <w:tab w:val="left" w:pos="509"/>
        </w:tabs>
        <w:bidi w:val="0"/>
        <w:spacing w:after="0" w:line="240" w:lineRule="auto"/>
        <w:jc w:val="both"/>
        <w:rPr>
          <w:sz w:val="20"/>
          <w:szCs w:val="20"/>
          <w:rtl/>
        </w:rPr>
      </w:pPr>
      <w:r w:rsidRPr="00952DE7">
        <w:rPr>
          <w:sz w:val="20"/>
          <w:szCs w:val="20"/>
        </w:rPr>
        <w:t xml:space="preserve">Spiritual marketing also contributes to explanation of amount (0.882) of </w:t>
      </w:r>
      <w:r w:rsidR="00DD3703">
        <w:rPr>
          <w:sz w:val="20"/>
          <w:szCs w:val="20"/>
        </w:rPr>
        <w:t>SD</w:t>
      </w:r>
      <w:r w:rsidRPr="00952DE7">
        <w:rPr>
          <w:sz w:val="20"/>
          <w:szCs w:val="20"/>
        </w:rPr>
        <w:t xml:space="preserve">. </w:t>
      </w:r>
    </w:p>
    <w:p w:rsidR="001B77A5" w:rsidRPr="00952DE7" w:rsidRDefault="005D2F21" w:rsidP="00952DE7">
      <w:pPr>
        <w:tabs>
          <w:tab w:val="left" w:pos="509"/>
        </w:tabs>
        <w:bidi w:val="0"/>
        <w:spacing w:after="0" w:line="240" w:lineRule="auto"/>
        <w:jc w:val="center"/>
        <w:rPr>
          <w:sz w:val="20"/>
          <w:szCs w:val="20"/>
          <w:rtl/>
        </w:rPr>
      </w:pPr>
      <w:r w:rsidRPr="00952DE7">
        <w:rPr>
          <w:noProof/>
          <w:sz w:val="20"/>
          <w:szCs w:val="20"/>
          <w:lang w:val="en-US" w:eastAsia="en-US"/>
        </w:rPr>
        <w:lastRenderedPageBreak/>
        <w:drawing>
          <wp:inline distT="0" distB="0" distL="0" distR="0" wp14:anchorId="47235C97" wp14:editId="32A3EB44">
            <wp:extent cx="5267325" cy="1809750"/>
            <wp:effectExtent l="0" t="0" r="952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7325" cy="1809750"/>
                    </a:xfrm>
                    <a:prstGeom prst="rect">
                      <a:avLst/>
                    </a:prstGeom>
                    <a:noFill/>
                    <a:ln>
                      <a:noFill/>
                    </a:ln>
                  </pic:spPr>
                </pic:pic>
              </a:graphicData>
            </a:graphic>
          </wp:inline>
        </w:drawing>
      </w:r>
    </w:p>
    <w:p w:rsidR="001B77A5" w:rsidRPr="00952DE7" w:rsidRDefault="001B77A5" w:rsidP="00952DE7">
      <w:pPr>
        <w:tabs>
          <w:tab w:val="left" w:pos="509"/>
        </w:tabs>
        <w:bidi w:val="0"/>
        <w:spacing w:after="0" w:line="240" w:lineRule="auto"/>
        <w:jc w:val="center"/>
        <w:rPr>
          <w:sz w:val="20"/>
          <w:szCs w:val="20"/>
          <w:rtl/>
        </w:rPr>
      </w:pPr>
      <w:r w:rsidRPr="00952DE7">
        <w:rPr>
          <w:sz w:val="20"/>
          <w:szCs w:val="20"/>
        </w:rPr>
        <w:t xml:space="preserve">Figure (2) Standard Model of spiritual Marketing’s impact on </w:t>
      </w:r>
      <w:r w:rsidR="00DD3703">
        <w:rPr>
          <w:sz w:val="20"/>
          <w:szCs w:val="20"/>
        </w:rPr>
        <w:t>SD</w:t>
      </w:r>
      <w:r w:rsidRPr="00952DE7">
        <w:rPr>
          <w:sz w:val="20"/>
          <w:szCs w:val="20"/>
        </w:rPr>
        <w:t xml:space="preserve"> </w:t>
      </w:r>
    </w:p>
    <w:p w:rsidR="001B77A5" w:rsidRPr="00952DE7" w:rsidRDefault="000C608E" w:rsidP="000C608E">
      <w:pPr>
        <w:pStyle w:val="a5"/>
        <w:numPr>
          <w:ilvl w:val="0"/>
          <w:numId w:val="2"/>
        </w:numPr>
        <w:tabs>
          <w:tab w:val="left" w:pos="509"/>
        </w:tabs>
        <w:bidi w:val="0"/>
        <w:spacing w:after="0" w:line="240" w:lineRule="auto"/>
        <w:jc w:val="center"/>
        <w:rPr>
          <w:rFonts w:ascii="Times New Roman" w:hAnsi="Times New Roman"/>
          <w:b/>
          <w:bCs/>
          <w:rtl/>
        </w:rPr>
      </w:pPr>
      <w:r w:rsidRPr="0060700A">
        <w:rPr>
          <w:rFonts w:ascii="Times New Roman" w:hAnsi="Times New Roman"/>
          <w:b/>
          <w:bCs/>
        </w:rPr>
        <w:t>CONCLUSIONS AND RECOMMENDATIONS</w:t>
      </w:r>
    </w:p>
    <w:p w:rsidR="005D2F21" w:rsidRPr="00952DE7" w:rsidRDefault="001B77A5" w:rsidP="00952DE7">
      <w:pPr>
        <w:tabs>
          <w:tab w:val="left" w:pos="509"/>
        </w:tabs>
        <w:bidi w:val="0"/>
        <w:spacing w:after="0" w:line="240" w:lineRule="auto"/>
        <w:jc w:val="both"/>
        <w:rPr>
          <w:sz w:val="20"/>
          <w:szCs w:val="20"/>
          <w:rtl/>
        </w:rPr>
      </w:pPr>
      <w:r w:rsidRPr="00952DE7">
        <w:rPr>
          <w:sz w:val="20"/>
          <w:szCs w:val="20"/>
        </w:rPr>
        <w:t xml:space="preserve">The results of study show a set of fundamental points that can benefit those working toward achievement of </w:t>
      </w:r>
      <w:r w:rsidR="00DD3703">
        <w:rPr>
          <w:sz w:val="20"/>
          <w:szCs w:val="20"/>
        </w:rPr>
        <w:t>SD</w:t>
      </w:r>
      <w:r w:rsidRPr="00952DE7">
        <w:rPr>
          <w:sz w:val="20"/>
          <w:szCs w:val="20"/>
        </w:rPr>
        <w:t xml:space="preserve"> Goals and address negative reactions that discourage this, which explains existence of a positive relationship between investment of spiritual marketing and </w:t>
      </w:r>
      <w:r w:rsidR="00DD3703">
        <w:rPr>
          <w:sz w:val="20"/>
          <w:szCs w:val="20"/>
        </w:rPr>
        <w:t>SD</w:t>
      </w:r>
      <w:r w:rsidRPr="00952DE7">
        <w:rPr>
          <w:sz w:val="20"/>
          <w:szCs w:val="20"/>
        </w:rPr>
        <w:t xml:space="preserve">. This calls for investment of spiritual marketing among </w:t>
      </w:r>
      <w:r w:rsidR="00E23DE8">
        <w:rPr>
          <w:sz w:val="20"/>
          <w:szCs w:val="20"/>
        </w:rPr>
        <w:t>Employee</w:t>
      </w:r>
      <w:r w:rsidRPr="00952DE7">
        <w:rPr>
          <w:sz w:val="20"/>
          <w:szCs w:val="20"/>
        </w:rPr>
        <w:t xml:space="preserve"> in order to improve their intention to support </w:t>
      </w:r>
      <w:r w:rsidR="00DD3703">
        <w:rPr>
          <w:sz w:val="20"/>
          <w:szCs w:val="20"/>
        </w:rPr>
        <w:t>SD</w:t>
      </w:r>
      <w:r w:rsidRPr="00952DE7">
        <w:rPr>
          <w:sz w:val="20"/>
          <w:szCs w:val="20"/>
        </w:rPr>
        <w:t xml:space="preserve"> Goals.  The results also showed contribution of spiritual marketing to development of capacity of Technical Institute in </w:t>
      </w:r>
      <w:proofErr w:type="spellStart"/>
      <w:r w:rsidRPr="00952DE7">
        <w:rPr>
          <w:sz w:val="20"/>
          <w:szCs w:val="20"/>
        </w:rPr>
        <w:t>Diwaniya</w:t>
      </w:r>
      <w:proofErr w:type="spellEnd"/>
      <w:r w:rsidRPr="00952DE7">
        <w:rPr>
          <w:sz w:val="20"/>
          <w:szCs w:val="20"/>
        </w:rPr>
        <w:t xml:space="preserve"> to address factors that discourage mechanisms for achieving </w:t>
      </w:r>
      <w:r w:rsidR="00DD3703">
        <w:rPr>
          <w:sz w:val="20"/>
          <w:szCs w:val="20"/>
        </w:rPr>
        <w:t>SD</w:t>
      </w:r>
      <w:r w:rsidRPr="00952DE7">
        <w:rPr>
          <w:sz w:val="20"/>
          <w:szCs w:val="20"/>
        </w:rPr>
        <w:t xml:space="preserve">. </w:t>
      </w:r>
    </w:p>
    <w:p w:rsidR="001B77A5" w:rsidRPr="00952DE7" w:rsidRDefault="005D2F21" w:rsidP="00952DE7">
      <w:pPr>
        <w:tabs>
          <w:tab w:val="left" w:pos="509"/>
        </w:tabs>
        <w:bidi w:val="0"/>
        <w:spacing w:after="0" w:line="240" w:lineRule="auto"/>
        <w:jc w:val="both"/>
        <w:rPr>
          <w:sz w:val="20"/>
          <w:szCs w:val="20"/>
          <w:rtl/>
        </w:rPr>
      </w:pPr>
      <w:r w:rsidRPr="00952DE7">
        <w:rPr>
          <w:sz w:val="20"/>
          <w:szCs w:val="20"/>
        </w:rPr>
        <w:t xml:space="preserve">The study recommends that necessary efforts, resources and policies should be invested in order to encourage employees to invest in spiritual marketing by developing their capabilities through spiritual marketing mechanisms and practices in order to achieve </w:t>
      </w:r>
      <w:r w:rsidR="00DD3703">
        <w:rPr>
          <w:sz w:val="20"/>
          <w:szCs w:val="20"/>
        </w:rPr>
        <w:t>SD</w:t>
      </w:r>
      <w:r w:rsidRPr="00952DE7">
        <w:rPr>
          <w:sz w:val="20"/>
          <w:szCs w:val="20"/>
        </w:rPr>
        <w:t xml:space="preserve"> Goals. It is worth mentioning that spiritual marketing for employees is a useful marketing tool to achieve some kind of balance between goals and vision of employees to achieve goals and principles of </w:t>
      </w:r>
      <w:r w:rsidR="00DD3703">
        <w:rPr>
          <w:sz w:val="20"/>
          <w:szCs w:val="20"/>
        </w:rPr>
        <w:t>SD</w:t>
      </w:r>
      <w:r w:rsidRPr="00952DE7">
        <w:rPr>
          <w:sz w:val="20"/>
          <w:szCs w:val="20"/>
        </w:rPr>
        <w:t xml:space="preserve"> in long term. </w:t>
      </w:r>
    </w:p>
    <w:p w:rsidR="001B77A5" w:rsidRPr="00952DE7" w:rsidRDefault="000C608E" w:rsidP="000C608E">
      <w:pPr>
        <w:pStyle w:val="a5"/>
        <w:numPr>
          <w:ilvl w:val="0"/>
          <w:numId w:val="2"/>
        </w:numPr>
        <w:tabs>
          <w:tab w:val="left" w:pos="509"/>
        </w:tabs>
        <w:bidi w:val="0"/>
        <w:spacing w:after="0" w:line="240" w:lineRule="auto"/>
        <w:ind w:left="0" w:firstLine="0"/>
        <w:jc w:val="center"/>
        <w:rPr>
          <w:rFonts w:ascii="Times New Roman" w:hAnsi="Times New Roman"/>
          <w:b/>
          <w:bCs/>
          <w:rtl/>
        </w:rPr>
      </w:pPr>
      <w:r w:rsidRPr="00952DE7">
        <w:rPr>
          <w:rFonts w:ascii="Times New Roman" w:hAnsi="Times New Roman"/>
          <w:b/>
          <w:bCs/>
        </w:rPr>
        <w:t>FUTURE STUDIES</w:t>
      </w:r>
    </w:p>
    <w:p w:rsidR="001B77A5" w:rsidRPr="00952DE7" w:rsidRDefault="00CA406D" w:rsidP="00CA406D">
      <w:pPr>
        <w:tabs>
          <w:tab w:val="left" w:pos="509"/>
        </w:tabs>
        <w:bidi w:val="0"/>
        <w:spacing w:after="0" w:line="240" w:lineRule="auto"/>
        <w:jc w:val="both"/>
        <w:rPr>
          <w:sz w:val="20"/>
          <w:szCs w:val="20"/>
          <w:rtl/>
        </w:rPr>
      </w:pPr>
      <w:r w:rsidRPr="00CA406D">
        <w:rPr>
          <w:sz w:val="20"/>
          <w:szCs w:val="20"/>
        </w:rPr>
        <w:t xml:space="preserve">The present research focuses on the investment of spiritual marketing in order to achieve a balance between the capabilities of the educational institution and the achievement of the </w:t>
      </w:r>
      <w:r w:rsidR="00DD3703">
        <w:rPr>
          <w:sz w:val="20"/>
          <w:szCs w:val="20"/>
        </w:rPr>
        <w:t>SD</w:t>
      </w:r>
      <w:r w:rsidRPr="00CA406D">
        <w:rPr>
          <w:sz w:val="20"/>
          <w:szCs w:val="20"/>
        </w:rPr>
        <w:t xml:space="preserve"> Goals, so future studies can use samples of another type and a larger size, allowing the study of culture, values, and organizational behaviors in order to drive the educational orientation to pay attention to sustainable practices. Therefore, more comprehensive models of service enrichment, service friendship, and service recovery for </w:t>
      </w:r>
      <w:r w:rsidR="00DD3703">
        <w:rPr>
          <w:sz w:val="20"/>
          <w:szCs w:val="20"/>
        </w:rPr>
        <w:t>SD</w:t>
      </w:r>
      <w:r>
        <w:rPr>
          <w:sz w:val="20"/>
          <w:szCs w:val="20"/>
        </w:rPr>
        <w:t xml:space="preserve"> can be used in future studies</w:t>
      </w:r>
      <w:r w:rsidRPr="00CA406D">
        <w:rPr>
          <w:sz w:val="20"/>
          <w:szCs w:val="20"/>
        </w:rPr>
        <w:t>.</w:t>
      </w:r>
    </w:p>
    <w:p w:rsidR="001A5DFF" w:rsidRPr="00952DE7" w:rsidRDefault="001A5DFF" w:rsidP="00952DE7">
      <w:pPr>
        <w:tabs>
          <w:tab w:val="left" w:pos="509"/>
        </w:tabs>
        <w:bidi w:val="0"/>
        <w:spacing w:after="0" w:line="240" w:lineRule="auto"/>
        <w:jc w:val="both"/>
        <w:rPr>
          <w:b/>
          <w:bCs/>
          <w:sz w:val="20"/>
          <w:szCs w:val="20"/>
          <w:rtl/>
        </w:rPr>
      </w:pPr>
    </w:p>
    <w:p w:rsidR="001B77A5" w:rsidRPr="00952DE7" w:rsidRDefault="000C608E" w:rsidP="000C608E">
      <w:pPr>
        <w:tabs>
          <w:tab w:val="left" w:pos="509"/>
        </w:tabs>
        <w:bidi w:val="0"/>
        <w:spacing w:after="0" w:line="240" w:lineRule="auto"/>
        <w:jc w:val="center"/>
        <w:rPr>
          <w:b/>
          <w:bCs/>
          <w:sz w:val="24"/>
          <w:szCs w:val="24"/>
          <w:rtl/>
        </w:rPr>
      </w:pPr>
      <w:r w:rsidRPr="00952DE7">
        <w:rPr>
          <w:b/>
          <w:bCs/>
          <w:sz w:val="24"/>
          <w:szCs w:val="24"/>
        </w:rPr>
        <w:t>REFERENCES</w:t>
      </w:r>
    </w:p>
    <w:p w:rsidR="00952DE7" w:rsidRPr="00952DE7" w:rsidRDefault="00952DE7" w:rsidP="00952DE7">
      <w:pPr>
        <w:pStyle w:val="a5"/>
        <w:numPr>
          <w:ilvl w:val="0"/>
          <w:numId w:val="6"/>
        </w:numPr>
        <w:tabs>
          <w:tab w:val="right" w:pos="429"/>
          <w:tab w:val="left" w:pos="509"/>
        </w:tabs>
        <w:bidi w:val="0"/>
        <w:spacing w:after="0" w:line="240" w:lineRule="auto"/>
        <w:ind w:left="0" w:firstLine="0"/>
        <w:jc w:val="both"/>
        <w:rPr>
          <w:rFonts w:ascii="Times New Roman" w:hAnsi="Times New Roman"/>
          <w:sz w:val="20"/>
          <w:szCs w:val="20"/>
          <w:lang w:bidi="ar-IQ"/>
        </w:rPr>
      </w:pPr>
      <w:r w:rsidRPr="00952DE7">
        <w:rPr>
          <w:rFonts w:ascii="Times New Roman" w:hAnsi="Times New Roman"/>
          <w:sz w:val="20"/>
          <w:szCs w:val="20"/>
          <w:lang w:bidi="ar-IQ"/>
        </w:rPr>
        <w:t>Abbas, Z. M., Idan, A. R., &amp; Al-Mofraje, S.A. (2022).  Adoption of Interactive Role of Spiritual Support of Service Provider Between Brand Association and Perceived Benevolence in Handling Customer’s Complaints through Mediating Role: Service Engagement. American Journal of Economics and Business Management, 5(10), 146-155.</w:t>
      </w:r>
      <w:r w:rsidRPr="00952DE7">
        <w:rPr>
          <w:rFonts w:ascii="Times New Roman" w:hAnsi="Times New Roman"/>
          <w:sz w:val="20"/>
          <w:szCs w:val="20"/>
          <w:rtl/>
          <w:lang w:bidi="ar-IQ"/>
        </w:rPr>
        <w:t>‏</w:t>
      </w:r>
    </w:p>
    <w:p w:rsidR="00952DE7" w:rsidRPr="00952DE7" w:rsidRDefault="00952DE7" w:rsidP="00952DE7">
      <w:pPr>
        <w:pStyle w:val="a5"/>
        <w:numPr>
          <w:ilvl w:val="0"/>
          <w:numId w:val="6"/>
        </w:numPr>
        <w:bidi w:val="0"/>
        <w:spacing w:after="0" w:line="240" w:lineRule="auto"/>
        <w:ind w:left="0" w:firstLine="0"/>
        <w:jc w:val="both"/>
        <w:rPr>
          <w:rFonts w:ascii="Times New Roman" w:hAnsi="Times New Roman"/>
          <w:sz w:val="20"/>
          <w:szCs w:val="20"/>
        </w:rPr>
      </w:pPr>
      <w:r w:rsidRPr="00952DE7">
        <w:rPr>
          <w:rFonts w:ascii="Times New Roman" w:hAnsi="Times New Roman"/>
          <w:sz w:val="20"/>
          <w:szCs w:val="20"/>
        </w:rPr>
        <w:t>Al-Haddad, H, 2014, The Impact of Total Quality Management on Sustainable Development in Higher Education in Iraq, Baghdad University College of Economics Journal, Special Issue of the Joint Scientific Conference.</w:t>
      </w:r>
    </w:p>
    <w:p w:rsidR="00952DE7" w:rsidRPr="00952DE7" w:rsidRDefault="00952DE7" w:rsidP="00952DE7">
      <w:pPr>
        <w:pStyle w:val="a5"/>
        <w:numPr>
          <w:ilvl w:val="0"/>
          <w:numId w:val="6"/>
        </w:numPr>
        <w:tabs>
          <w:tab w:val="right" w:pos="429"/>
          <w:tab w:val="left" w:pos="509"/>
        </w:tabs>
        <w:bidi w:val="0"/>
        <w:spacing w:after="0" w:line="240" w:lineRule="auto"/>
        <w:ind w:left="0" w:firstLine="0"/>
        <w:jc w:val="both"/>
        <w:rPr>
          <w:rFonts w:ascii="Times New Roman" w:hAnsi="Times New Roman"/>
          <w:sz w:val="20"/>
          <w:szCs w:val="20"/>
          <w:lang w:bidi="ar-IQ"/>
        </w:rPr>
      </w:pPr>
      <w:r w:rsidRPr="00952DE7">
        <w:rPr>
          <w:rFonts w:ascii="Times New Roman" w:hAnsi="Times New Roman"/>
          <w:sz w:val="20"/>
          <w:szCs w:val="20"/>
          <w:lang w:bidi="ar-IQ"/>
        </w:rPr>
        <w:t>Al-Janabi, H. A. R., &amp; Jassim, S.A. (2022).  Invest in perceived brand to counter verbal abuse Application study on a sample of mobile phone sales representatives. AL-Qadisiyah Journal For Administrative and Economic sciences, 24(2).</w:t>
      </w:r>
      <w:r w:rsidRPr="00952DE7">
        <w:rPr>
          <w:rFonts w:ascii="Times New Roman" w:hAnsi="Times New Roman"/>
          <w:sz w:val="20"/>
          <w:szCs w:val="20"/>
          <w:rtl/>
          <w:lang w:bidi="ar-IQ"/>
        </w:rPr>
        <w:t>‏</w:t>
      </w:r>
    </w:p>
    <w:p w:rsidR="00952DE7" w:rsidRPr="00952DE7" w:rsidRDefault="00952DE7" w:rsidP="00952DE7">
      <w:pPr>
        <w:pStyle w:val="a5"/>
        <w:numPr>
          <w:ilvl w:val="0"/>
          <w:numId w:val="6"/>
        </w:numPr>
        <w:tabs>
          <w:tab w:val="right" w:pos="429"/>
          <w:tab w:val="left" w:pos="509"/>
        </w:tabs>
        <w:bidi w:val="0"/>
        <w:spacing w:after="0" w:line="240" w:lineRule="auto"/>
        <w:ind w:left="0" w:firstLine="0"/>
        <w:jc w:val="both"/>
        <w:rPr>
          <w:rFonts w:ascii="Times New Roman" w:hAnsi="Times New Roman"/>
          <w:sz w:val="20"/>
          <w:szCs w:val="20"/>
          <w:lang w:bidi="ar-IQ"/>
        </w:rPr>
      </w:pPr>
      <w:r w:rsidRPr="00952DE7">
        <w:rPr>
          <w:rFonts w:ascii="Times New Roman" w:hAnsi="Times New Roman"/>
          <w:sz w:val="20"/>
          <w:szCs w:val="20"/>
          <w:lang w:bidi="ar-IQ"/>
        </w:rPr>
        <w:t xml:space="preserve">By </w:t>
      </w:r>
      <w:proofErr w:type="spellStart"/>
      <w:r w:rsidRPr="00952DE7">
        <w:rPr>
          <w:rFonts w:ascii="Times New Roman" w:hAnsi="Times New Roman"/>
          <w:sz w:val="20"/>
          <w:szCs w:val="20"/>
          <w:lang w:bidi="ar-IQ"/>
        </w:rPr>
        <w:t>Idan</w:t>
      </w:r>
      <w:proofErr w:type="spellEnd"/>
      <w:r w:rsidRPr="00952DE7">
        <w:rPr>
          <w:rFonts w:ascii="Times New Roman" w:hAnsi="Times New Roman"/>
          <w:sz w:val="20"/>
          <w:szCs w:val="20"/>
          <w:lang w:bidi="ar-IQ"/>
        </w:rPr>
        <w:t>, A. R., Sahib, R.A. K., Abbas, Z. M., &amp; Al-</w:t>
      </w:r>
      <w:proofErr w:type="spellStart"/>
      <w:r w:rsidRPr="00952DE7">
        <w:rPr>
          <w:rFonts w:ascii="Times New Roman" w:hAnsi="Times New Roman"/>
          <w:sz w:val="20"/>
          <w:szCs w:val="20"/>
          <w:lang w:bidi="ar-IQ"/>
        </w:rPr>
        <w:t>Mofraje</w:t>
      </w:r>
      <w:proofErr w:type="spellEnd"/>
      <w:r w:rsidRPr="00952DE7">
        <w:rPr>
          <w:rFonts w:ascii="Times New Roman" w:hAnsi="Times New Roman"/>
          <w:sz w:val="20"/>
          <w:szCs w:val="20"/>
          <w:lang w:bidi="ar-IQ"/>
        </w:rPr>
        <w:t xml:space="preserve">, S.A. (2022).  The Role Of Proactive Marketing In Enhancing Customer Loyalty: An Applied Study Of The Opinions Of A Sample Of Customers At The Green Apple Store In </w:t>
      </w:r>
      <w:proofErr w:type="spellStart"/>
      <w:r w:rsidRPr="00952DE7">
        <w:rPr>
          <w:rFonts w:ascii="Times New Roman" w:hAnsi="Times New Roman"/>
          <w:sz w:val="20"/>
          <w:szCs w:val="20"/>
          <w:lang w:bidi="ar-IQ"/>
        </w:rPr>
        <w:t>BaghdaD</w:t>
      </w:r>
      <w:proofErr w:type="spellEnd"/>
      <w:r w:rsidRPr="00952DE7">
        <w:rPr>
          <w:rFonts w:ascii="Times New Roman" w:hAnsi="Times New Roman"/>
          <w:sz w:val="20"/>
          <w:szCs w:val="20"/>
          <w:lang w:bidi="ar-IQ"/>
        </w:rPr>
        <w:t>. World Bulletin of Management and Law, 13, 153-160.</w:t>
      </w:r>
      <w:r w:rsidRPr="00952DE7">
        <w:rPr>
          <w:rFonts w:ascii="Times New Roman" w:hAnsi="Times New Roman"/>
          <w:sz w:val="20"/>
          <w:szCs w:val="20"/>
          <w:rtl/>
          <w:lang w:bidi="ar-IQ"/>
        </w:rPr>
        <w:t>‏</w:t>
      </w:r>
    </w:p>
    <w:p w:rsidR="00952DE7" w:rsidRPr="00952DE7" w:rsidRDefault="00952DE7" w:rsidP="00952DE7">
      <w:pPr>
        <w:pStyle w:val="a5"/>
        <w:numPr>
          <w:ilvl w:val="0"/>
          <w:numId w:val="6"/>
        </w:numPr>
        <w:tabs>
          <w:tab w:val="left" w:pos="368"/>
        </w:tabs>
        <w:bidi w:val="0"/>
        <w:spacing w:after="0" w:line="240" w:lineRule="auto"/>
        <w:ind w:left="0" w:firstLine="0"/>
        <w:jc w:val="both"/>
        <w:rPr>
          <w:rFonts w:ascii="Times New Roman" w:hAnsi="Times New Roman"/>
          <w:sz w:val="20"/>
          <w:szCs w:val="20"/>
        </w:rPr>
      </w:pPr>
      <w:proofErr w:type="spellStart"/>
      <w:r w:rsidRPr="00952DE7">
        <w:rPr>
          <w:rFonts w:ascii="Times New Roman" w:hAnsi="Times New Roman"/>
          <w:sz w:val="20"/>
          <w:szCs w:val="20"/>
        </w:rPr>
        <w:t>Činčalová</w:t>
      </w:r>
      <w:proofErr w:type="spellEnd"/>
      <w:r w:rsidRPr="00952DE7">
        <w:rPr>
          <w:rFonts w:ascii="Times New Roman" w:hAnsi="Times New Roman"/>
          <w:sz w:val="20"/>
          <w:szCs w:val="20"/>
        </w:rPr>
        <w:t xml:space="preserve">, S., &amp; </w:t>
      </w:r>
      <w:proofErr w:type="spellStart"/>
      <w:r w:rsidRPr="00952DE7">
        <w:rPr>
          <w:rFonts w:ascii="Times New Roman" w:hAnsi="Times New Roman"/>
          <w:sz w:val="20"/>
          <w:szCs w:val="20"/>
        </w:rPr>
        <w:t>Prokop</w:t>
      </w:r>
      <w:proofErr w:type="spellEnd"/>
      <w:r w:rsidRPr="00952DE7">
        <w:rPr>
          <w:rFonts w:ascii="Times New Roman" w:hAnsi="Times New Roman"/>
          <w:sz w:val="20"/>
          <w:szCs w:val="20"/>
        </w:rPr>
        <w:t>, M. (2019). How is Corporate Social Responsibility Meant: Analysis of 100 Definitions,1-8.</w:t>
      </w:r>
    </w:p>
    <w:p w:rsidR="00952DE7" w:rsidRPr="00952DE7" w:rsidRDefault="00952DE7" w:rsidP="00952DE7">
      <w:pPr>
        <w:pStyle w:val="a5"/>
        <w:numPr>
          <w:ilvl w:val="0"/>
          <w:numId w:val="6"/>
        </w:numPr>
        <w:bidi w:val="0"/>
        <w:spacing w:after="0" w:line="240" w:lineRule="auto"/>
        <w:ind w:left="0" w:firstLine="0"/>
        <w:jc w:val="both"/>
        <w:rPr>
          <w:rFonts w:ascii="Times New Roman" w:hAnsi="Times New Roman"/>
          <w:sz w:val="20"/>
          <w:szCs w:val="20"/>
        </w:rPr>
      </w:pPr>
      <w:r w:rsidRPr="00952DE7">
        <w:rPr>
          <w:rFonts w:ascii="Times New Roman" w:hAnsi="Times New Roman"/>
          <w:sz w:val="20"/>
          <w:szCs w:val="20"/>
        </w:rPr>
        <w:t>Costa  D. (2018). Spiritual marketing and its influence on consumer purchase intentions of XYZ Company  UAE.</w:t>
      </w:r>
    </w:p>
    <w:p w:rsidR="00952DE7" w:rsidRPr="00952DE7" w:rsidRDefault="00952DE7" w:rsidP="00952DE7">
      <w:pPr>
        <w:pStyle w:val="a5"/>
        <w:numPr>
          <w:ilvl w:val="0"/>
          <w:numId w:val="6"/>
        </w:numPr>
        <w:tabs>
          <w:tab w:val="right" w:pos="429"/>
          <w:tab w:val="left" w:pos="509"/>
        </w:tabs>
        <w:bidi w:val="0"/>
        <w:spacing w:after="0" w:line="240" w:lineRule="auto"/>
        <w:ind w:left="0" w:firstLine="0"/>
        <w:jc w:val="both"/>
        <w:rPr>
          <w:rFonts w:ascii="Times New Roman" w:hAnsi="Times New Roman"/>
          <w:sz w:val="20"/>
          <w:szCs w:val="20"/>
          <w:lang w:bidi="ar-IQ"/>
        </w:rPr>
      </w:pPr>
      <w:proofErr w:type="spellStart"/>
      <w:r w:rsidRPr="00952DE7">
        <w:rPr>
          <w:rFonts w:ascii="Times New Roman" w:hAnsi="Times New Roman"/>
          <w:sz w:val="20"/>
          <w:szCs w:val="20"/>
          <w:lang w:bidi="ar-IQ"/>
        </w:rPr>
        <w:t>Garbie</w:t>
      </w:r>
      <w:proofErr w:type="spellEnd"/>
      <w:r w:rsidRPr="00952DE7">
        <w:rPr>
          <w:rFonts w:ascii="Times New Roman" w:hAnsi="Times New Roman"/>
          <w:sz w:val="20"/>
          <w:szCs w:val="20"/>
          <w:lang w:bidi="ar-IQ"/>
        </w:rPr>
        <w:t xml:space="preserve">, I. H. (2015).  Sustainability awareness in industrial organizations. </w:t>
      </w:r>
      <w:proofErr w:type="spellStart"/>
      <w:r w:rsidRPr="00952DE7">
        <w:rPr>
          <w:rFonts w:ascii="Times New Roman" w:hAnsi="Times New Roman"/>
          <w:sz w:val="20"/>
          <w:szCs w:val="20"/>
          <w:lang w:bidi="ar-IQ"/>
        </w:rPr>
        <w:t>Procedia</w:t>
      </w:r>
      <w:proofErr w:type="spellEnd"/>
      <w:r w:rsidRPr="00952DE7">
        <w:rPr>
          <w:rFonts w:ascii="Times New Roman" w:hAnsi="Times New Roman"/>
          <w:sz w:val="20"/>
          <w:szCs w:val="20"/>
          <w:lang w:bidi="ar-IQ"/>
        </w:rPr>
        <w:t xml:space="preserve"> CIRP, 26, 64-69.</w:t>
      </w:r>
      <w:r w:rsidRPr="00952DE7">
        <w:rPr>
          <w:rFonts w:ascii="Times New Roman" w:hAnsi="Times New Roman"/>
          <w:sz w:val="20"/>
          <w:szCs w:val="20"/>
          <w:rtl/>
          <w:lang w:bidi="ar-IQ"/>
        </w:rPr>
        <w:t>‏</w:t>
      </w:r>
    </w:p>
    <w:p w:rsidR="00952DE7" w:rsidRPr="00952DE7" w:rsidRDefault="00952DE7" w:rsidP="00952DE7">
      <w:pPr>
        <w:pStyle w:val="a5"/>
        <w:numPr>
          <w:ilvl w:val="0"/>
          <w:numId w:val="6"/>
        </w:numPr>
        <w:tabs>
          <w:tab w:val="left" w:pos="509"/>
        </w:tabs>
        <w:bidi w:val="0"/>
        <w:spacing w:after="0" w:line="240" w:lineRule="auto"/>
        <w:ind w:left="0" w:firstLine="0"/>
        <w:jc w:val="both"/>
        <w:rPr>
          <w:rFonts w:ascii="Times New Roman" w:hAnsi="Times New Roman"/>
          <w:sz w:val="20"/>
          <w:szCs w:val="20"/>
        </w:rPr>
      </w:pPr>
      <w:proofErr w:type="spellStart"/>
      <w:r w:rsidRPr="00952DE7">
        <w:rPr>
          <w:rFonts w:ascii="Times New Roman" w:hAnsi="Times New Roman"/>
          <w:sz w:val="20"/>
          <w:szCs w:val="20"/>
        </w:rPr>
        <w:t>haşıloğlu</w:t>
      </w:r>
      <w:proofErr w:type="spellEnd"/>
      <w:r w:rsidRPr="00952DE7">
        <w:rPr>
          <w:rFonts w:ascii="Times New Roman" w:hAnsi="Times New Roman"/>
          <w:sz w:val="20"/>
          <w:szCs w:val="20"/>
        </w:rPr>
        <w:t xml:space="preserve">, M. A., </w:t>
      </w:r>
      <w:proofErr w:type="spellStart"/>
      <w:r w:rsidRPr="00952DE7">
        <w:rPr>
          <w:rFonts w:ascii="Times New Roman" w:hAnsi="Times New Roman"/>
          <w:sz w:val="20"/>
          <w:szCs w:val="20"/>
        </w:rPr>
        <w:t>keleş</w:t>
      </w:r>
      <w:proofErr w:type="spellEnd"/>
      <w:r w:rsidRPr="00952DE7">
        <w:rPr>
          <w:rFonts w:ascii="Times New Roman" w:hAnsi="Times New Roman"/>
          <w:sz w:val="20"/>
          <w:szCs w:val="20"/>
        </w:rPr>
        <w:t>, p. U., and aydın, S. (2011).  Examining environmental awareness of students from 6th, 7th and 8th classes with respect to several variables:“sample of Agri city”. Procedia-Social and Behavioral Sciences, 28, 1053-1060.</w:t>
      </w:r>
      <w:r w:rsidRPr="00952DE7">
        <w:rPr>
          <w:rFonts w:ascii="Times New Roman" w:hAnsi="Times New Roman"/>
          <w:sz w:val="20"/>
          <w:szCs w:val="20"/>
          <w:rtl/>
        </w:rPr>
        <w:t>‏</w:t>
      </w:r>
    </w:p>
    <w:p w:rsidR="00952DE7" w:rsidRPr="00952DE7" w:rsidRDefault="00952DE7" w:rsidP="00952DE7">
      <w:pPr>
        <w:pStyle w:val="a5"/>
        <w:numPr>
          <w:ilvl w:val="0"/>
          <w:numId w:val="6"/>
        </w:numPr>
        <w:tabs>
          <w:tab w:val="right" w:pos="429"/>
          <w:tab w:val="left" w:pos="509"/>
        </w:tabs>
        <w:bidi w:val="0"/>
        <w:spacing w:after="0" w:line="240" w:lineRule="auto"/>
        <w:ind w:left="0" w:firstLine="0"/>
        <w:jc w:val="both"/>
        <w:rPr>
          <w:rFonts w:ascii="Times New Roman" w:hAnsi="Times New Roman"/>
          <w:sz w:val="20"/>
          <w:szCs w:val="20"/>
          <w:rtl/>
          <w:lang w:bidi="ar-IQ"/>
        </w:rPr>
      </w:pPr>
      <w:r w:rsidRPr="00952DE7">
        <w:rPr>
          <w:rFonts w:ascii="Times New Roman" w:hAnsi="Times New Roman"/>
          <w:sz w:val="20"/>
          <w:szCs w:val="20"/>
          <w:lang w:bidi="ar-IQ"/>
        </w:rPr>
        <w:t>Hussein, F, 2021, The Impact of Advanced Technology Exports on China's Sustainable Development for the Period (2007-2018), Tikrit Journal of Administrative and Economic Sciences, Volume 17, Issue 53, Part 2.</w:t>
      </w:r>
    </w:p>
    <w:p w:rsidR="00952DE7" w:rsidRPr="00952DE7" w:rsidRDefault="00952DE7" w:rsidP="00952DE7">
      <w:pPr>
        <w:pStyle w:val="a5"/>
        <w:numPr>
          <w:ilvl w:val="0"/>
          <w:numId w:val="6"/>
        </w:numPr>
        <w:bidi w:val="0"/>
        <w:spacing w:after="0" w:line="240" w:lineRule="auto"/>
        <w:ind w:left="0" w:firstLine="0"/>
        <w:jc w:val="both"/>
        <w:rPr>
          <w:rFonts w:ascii="Times New Roman" w:hAnsi="Times New Roman"/>
          <w:sz w:val="20"/>
          <w:szCs w:val="20"/>
        </w:rPr>
      </w:pPr>
      <w:proofErr w:type="spellStart"/>
      <w:r w:rsidRPr="00952DE7">
        <w:rPr>
          <w:rFonts w:ascii="Times New Roman" w:hAnsi="Times New Roman"/>
          <w:sz w:val="20"/>
          <w:szCs w:val="20"/>
        </w:rPr>
        <w:lastRenderedPageBreak/>
        <w:t>Ilham</w:t>
      </w:r>
      <w:proofErr w:type="spellEnd"/>
      <w:r w:rsidRPr="00952DE7">
        <w:rPr>
          <w:rFonts w:ascii="Times New Roman" w:hAnsi="Times New Roman"/>
          <w:sz w:val="20"/>
          <w:szCs w:val="20"/>
        </w:rPr>
        <w:t xml:space="preserve">  m.  &amp; </w:t>
      </w:r>
      <w:proofErr w:type="spellStart"/>
      <w:r w:rsidRPr="00952DE7">
        <w:rPr>
          <w:rFonts w:ascii="Times New Roman" w:hAnsi="Times New Roman"/>
          <w:sz w:val="20"/>
          <w:szCs w:val="20"/>
        </w:rPr>
        <w:t>kodrat</w:t>
      </w:r>
      <w:proofErr w:type="spellEnd"/>
      <w:r w:rsidRPr="00952DE7">
        <w:rPr>
          <w:rFonts w:ascii="Times New Roman" w:hAnsi="Times New Roman"/>
          <w:sz w:val="20"/>
          <w:szCs w:val="20"/>
        </w:rPr>
        <w:t xml:space="preserve">  d. S.2015  analysis of effect rational marketing  emotional marketing  and spiritual marketing to customer satisfaction in </w:t>
      </w:r>
      <w:proofErr w:type="spellStart"/>
      <w:r w:rsidRPr="00952DE7">
        <w:rPr>
          <w:rFonts w:ascii="Times New Roman" w:hAnsi="Times New Roman"/>
          <w:sz w:val="20"/>
          <w:szCs w:val="20"/>
        </w:rPr>
        <w:t>pijat</w:t>
      </w:r>
      <w:proofErr w:type="spellEnd"/>
      <w:r w:rsidRPr="00952DE7">
        <w:rPr>
          <w:rFonts w:ascii="Times New Roman" w:hAnsi="Times New Roman"/>
          <w:sz w:val="20"/>
          <w:szCs w:val="20"/>
        </w:rPr>
        <w:t xml:space="preserve"> </w:t>
      </w:r>
      <w:proofErr w:type="spellStart"/>
      <w:r w:rsidRPr="00952DE7">
        <w:rPr>
          <w:rFonts w:ascii="Times New Roman" w:hAnsi="Times New Roman"/>
          <w:sz w:val="20"/>
          <w:szCs w:val="20"/>
        </w:rPr>
        <w:t>stiwi</w:t>
      </w:r>
      <w:proofErr w:type="spellEnd"/>
      <w:r w:rsidRPr="00952DE7">
        <w:rPr>
          <w:rFonts w:ascii="Times New Roman" w:hAnsi="Times New Roman"/>
          <w:sz w:val="20"/>
          <w:szCs w:val="20"/>
        </w:rPr>
        <w:t xml:space="preserve">" massage with spiritual energy" </w:t>
      </w:r>
      <w:proofErr w:type="spellStart"/>
      <w:r w:rsidRPr="00952DE7">
        <w:rPr>
          <w:rFonts w:ascii="Times New Roman" w:hAnsi="Times New Roman"/>
          <w:sz w:val="20"/>
          <w:szCs w:val="20"/>
        </w:rPr>
        <w:t>surabaya</w:t>
      </w:r>
      <w:proofErr w:type="spellEnd"/>
      <w:r w:rsidRPr="00952DE7">
        <w:rPr>
          <w:rFonts w:ascii="Times New Roman" w:hAnsi="Times New Roman"/>
          <w:sz w:val="20"/>
          <w:szCs w:val="20"/>
        </w:rPr>
        <w:t>.</w:t>
      </w:r>
    </w:p>
    <w:p w:rsidR="00952DE7" w:rsidRPr="00952DE7" w:rsidRDefault="00952DE7" w:rsidP="00952DE7">
      <w:pPr>
        <w:pStyle w:val="a5"/>
        <w:numPr>
          <w:ilvl w:val="0"/>
          <w:numId w:val="6"/>
        </w:numPr>
        <w:tabs>
          <w:tab w:val="left" w:pos="509"/>
        </w:tabs>
        <w:bidi w:val="0"/>
        <w:spacing w:after="0" w:line="240" w:lineRule="auto"/>
        <w:ind w:left="0" w:firstLine="0"/>
        <w:jc w:val="both"/>
        <w:rPr>
          <w:rFonts w:ascii="Times New Roman" w:hAnsi="Times New Roman"/>
          <w:sz w:val="20"/>
          <w:szCs w:val="20"/>
          <w:rtl/>
          <w:lang w:bidi="ar-IQ"/>
        </w:rPr>
      </w:pPr>
      <w:proofErr w:type="spellStart"/>
      <w:r w:rsidRPr="00952DE7">
        <w:rPr>
          <w:rFonts w:ascii="Times New Roman" w:hAnsi="Times New Roman"/>
          <w:sz w:val="20"/>
          <w:szCs w:val="20"/>
          <w:lang w:bidi="ar-IQ"/>
        </w:rPr>
        <w:t>Kobyak</w:t>
      </w:r>
      <w:proofErr w:type="spellEnd"/>
      <w:r w:rsidRPr="00952DE7">
        <w:rPr>
          <w:rFonts w:ascii="Times New Roman" w:hAnsi="Times New Roman"/>
          <w:sz w:val="20"/>
          <w:szCs w:val="20"/>
          <w:lang w:bidi="ar-IQ"/>
        </w:rPr>
        <w:t xml:space="preserve">, M. V., </w:t>
      </w:r>
      <w:proofErr w:type="spellStart"/>
      <w:r w:rsidRPr="00952DE7">
        <w:rPr>
          <w:rFonts w:ascii="Times New Roman" w:hAnsi="Times New Roman"/>
          <w:sz w:val="20"/>
          <w:szCs w:val="20"/>
          <w:lang w:bidi="ar-IQ"/>
        </w:rPr>
        <w:t>Skobkin</w:t>
      </w:r>
      <w:proofErr w:type="spellEnd"/>
      <w:r w:rsidRPr="00952DE7">
        <w:rPr>
          <w:rFonts w:ascii="Times New Roman" w:hAnsi="Times New Roman"/>
          <w:sz w:val="20"/>
          <w:szCs w:val="20"/>
          <w:lang w:bidi="ar-IQ"/>
        </w:rPr>
        <w:t xml:space="preserve">, S. S., </w:t>
      </w:r>
      <w:proofErr w:type="spellStart"/>
      <w:r w:rsidRPr="00952DE7">
        <w:rPr>
          <w:rFonts w:ascii="Times New Roman" w:hAnsi="Times New Roman"/>
          <w:sz w:val="20"/>
          <w:szCs w:val="20"/>
          <w:lang w:bidi="ar-IQ"/>
        </w:rPr>
        <w:t>Jarrouj</w:t>
      </w:r>
      <w:proofErr w:type="spellEnd"/>
      <w:r w:rsidRPr="00952DE7">
        <w:rPr>
          <w:rFonts w:ascii="Times New Roman" w:hAnsi="Times New Roman"/>
          <w:sz w:val="20"/>
          <w:szCs w:val="20"/>
          <w:lang w:bidi="ar-IQ"/>
        </w:rPr>
        <w:t xml:space="preserve">, G., </w:t>
      </w:r>
      <w:proofErr w:type="spellStart"/>
      <w:r w:rsidRPr="00952DE7">
        <w:rPr>
          <w:rFonts w:ascii="Times New Roman" w:hAnsi="Times New Roman"/>
          <w:sz w:val="20"/>
          <w:szCs w:val="20"/>
          <w:lang w:bidi="ar-IQ"/>
        </w:rPr>
        <w:t>Makhlouf</w:t>
      </w:r>
      <w:proofErr w:type="spellEnd"/>
      <w:r w:rsidRPr="00952DE7">
        <w:rPr>
          <w:rFonts w:ascii="Times New Roman" w:hAnsi="Times New Roman"/>
          <w:sz w:val="20"/>
          <w:szCs w:val="20"/>
          <w:lang w:bidi="ar-IQ"/>
        </w:rPr>
        <w:t xml:space="preserve">, A., &amp; </w:t>
      </w:r>
      <w:proofErr w:type="spellStart"/>
      <w:r w:rsidRPr="00952DE7">
        <w:rPr>
          <w:rFonts w:ascii="Times New Roman" w:hAnsi="Times New Roman"/>
          <w:sz w:val="20"/>
          <w:szCs w:val="20"/>
          <w:lang w:bidi="ar-IQ"/>
        </w:rPr>
        <w:t>Bakeev</w:t>
      </w:r>
      <w:proofErr w:type="spellEnd"/>
      <w:r w:rsidRPr="00952DE7">
        <w:rPr>
          <w:rFonts w:ascii="Times New Roman" w:hAnsi="Times New Roman"/>
          <w:sz w:val="20"/>
          <w:szCs w:val="20"/>
          <w:lang w:bidi="ar-IQ"/>
        </w:rPr>
        <w:t>, D. A. (2020). The Creation Of A New Accreditation System As A Factor In Improving The Services Quality In Hotel Enterprises To Ensure Their Sustainable Development. Science and Technology, (1), 19-32.</w:t>
      </w:r>
      <w:r w:rsidRPr="00952DE7">
        <w:rPr>
          <w:rFonts w:ascii="Times New Roman" w:hAnsi="Times New Roman"/>
          <w:sz w:val="20"/>
          <w:szCs w:val="20"/>
          <w:rtl/>
          <w:lang w:bidi="ar-IQ"/>
        </w:rPr>
        <w:t>‏</w:t>
      </w:r>
    </w:p>
    <w:p w:rsidR="00952DE7" w:rsidRPr="00952DE7" w:rsidRDefault="00952DE7" w:rsidP="00952DE7">
      <w:pPr>
        <w:pStyle w:val="a5"/>
        <w:numPr>
          <w:ilvl w:val="0"/>
          <w:numId w:val="6"/>
        </w:numPr>
        <w:tabs>
          <w:tab w:val="left" w:pos="509"/>
        </w:tabs>
        <w:bidi w:val="0"/>
        <w:spacing w:after="0" w:line="240" w:lineRule="auto"/>
        <w:ind w:left="0" w:firstLine="0"/>
        <w:jc w:val="both"/>
        <w:rPr>
          <w:rFonts w:ascii="Times New Roman" w:hAnsi="Times New Roman"/>
          <w:sz w:val="20"/>
          <w:szCs w:val="20"/>
          <w:lang w:bidi="ar-IQ"/>
        </w:rPr>
      </w:pPr>
      <w:proofErr w:type="spellStart"/>
      <w:r w:rsidRPr="00952DE7">
        <w:rPr>
          <w:rFonts w:ascii="Times New Roman" w:hAnsi="Times New Roman"/>
          <w:sz w:val="20"/>
          <w:szCs w:val="20"/>
          <w:lang w:bidi="ar-IQ"/>
        </w:rPr>
        <w:t>Mantaeva</w:t>
      </w:r>
      <w:proofErr w:type="spellEnd"/>
      <w:r w:rsidRPr="00952DE7">
        <w:rPr>
          <w:rFonts w:ascii="Times New Roman" w:hAnsi="Times New Roman"/>
          <w:sz w:val="20"/>
          <w:szCs w:val="20"/>
          <w:lang w:bidi="ar-IQ"/>
        </w:rPr>
        <w:t xml:space="preserve">, E. I., </w:t>
      </w:r>
      <w:proofErr w:type="spellStart"/>
      <w:r w:rsidRPr="00952DE7">
        <w:rPr>
          <w:rFonts w:ascii="Times New Roman" w:hAnsi="Times New Roman"/>
          <w:sz w:val="20"/>
          <w:szCs w:val="20"/>
          <w:lang w:bidi="ar-IQ"/>
        </w:rPr>
        <w:t>Slobodchikova</w:t>
      </w:r>
      <w:proofErr w:type="spellEnd"/>
      <w:r w:rsidRPr="00952DE7">
        <w:rPr>
          <w:rFonts w:ascii="Times New Roman" w:hAnsi="Times New Roman"/>
          <w:sz w:val="20"/>
          <w:szCs w:val="20"/>
          <w:lang w:bidi="ar-IQ"/>
        </w:rPr>
        <w:t xml:space="preserve">, I. V., </w:t>
      </w:r>
      <w:proofErr w:type="spellStart"/>
      <w:r w:rsidRPr="00952DE7">
        <w:rPr>
          <w:rFonts w:ascii="Times New Roman" w:hAnsi="Times New Roman"/>
          <w:sz w:val="20"/>
          <w:szCs w:val="20"/>
          <w:lang w:bidi="ar-IQ"/>
        </w:rPr>
        <w:t>Goldenova</w:t>
      </w:r>
      <w:proofErr w:type="spellEnd"/>
      <w:r w:rsidRPr="00952DE7">
        <w:rPr>
          <w:rFonts w:ascii="Times New Roman" w:hAnsi="Times New Roman"/>
          <w:sz w:val="20"/>
          <w:szCs w:val="20"/>
          <w:lang w:bidi="ar-IQ"/>
        </w:rPr>
        <w:t xml:space="preserve">, v. S., </w:t>
      </w:r>
      <w:proofErr w:type="spellStart"/>
      <w:r w:rsidRPr="00952DE7">
        <w:rPr>
          <w:rFonts w:ascii="Times New Roman" w:hAnsi="Times New Roman"/>
          <w:sz w:val="20"/>
          <w:szCs w:val="20"/>
          <w:lang w:bidi="ar-IQ"/>
        </w:rPr>
        <w:t>Avadaeva</w:t>
      </w:r>
      <w:proofErr w:type="spellEnd"/>
      <w:r w:rsidRPr="00952DE7">
        <w:rPr>
          <w:rFonts w:ascii="Times New Roman" w:hAnsi="Times New Roman"/>
          <w:sz w:val="20"/>
          <w:szCs w:val="20"/>
          <w:lang w:bidi="ar-IQ"/>
        </w:rPr>
        <w:t xml:space="preserve">, I. V., &amp; </w:t>
      </w:r>
      <w:proofErr w:type="spellStart"/>
      <w:r w:rsidRPr="00952DE7">
        <w:rPr>
          <w:rFonts w:ascii="Times New Roman" w:hAnsi="Times New Roman"/>
          <w:sz w:val="20"/>
          <w:szCs w:val="20"/>
          <w:lang w:bidi="ar-IQ"/>
        </w:rPr>
        <w:t>Nimgirov</w:t>
      </w:r>
      <w:proofErr w:type="spellEnd"/>
      <w:r w:rsidRPr="00952DE7">
        <w:rPr>
          <w:rFonts w:ascii="Times New Roman" w:hAnsi="Times New Roman"/>
          <w:sz w:val="20"/>
          <w:szCs w:val="20"/>
          <w:lang w:bidi="ar-IQ"/>
        </w:rPr>
        <w:t>, A. G. (2021, September).  Green technologies as a factor in the sustainable development of the national economy. In IOP Conference Series: Earth and Environmental Science (Vol. 848, No. 1, p. 012133). IOP Publishing.</w:t>
      </w:r>
    </w:p>
    <w:p w:rsidR="00952DE7" w:rsidRPr="00952DE7" w:rsidRDefault="00952DE7" w:rsidP="00952DE7">
      <w:pPr>
        <w:pStyle w:val="a5"/>
        <w:numPr>
          <w:ilvl w:val="0"/>
          <w:numId w:val="6"/>
        </w:numPr>
        <w:tabs>
          <w:tab w:val="left" w:pos="509"/>
        </w:tabs>
        <w:bidi w:val="0"/>
        <w:spacing w:after="0" w:line="240" w:lineRule="auto"/>
        <w:ind w:left="0" w:firstLine="0"/>
        <w:jc w:val="both"/>
        <w:rPr>
          <w:rFonts w:ascii="Times New Roman" w:hAnsi="Times New Roman"/>
          <w:sz w:val="20"/>
          <w:szCs w:val="20"/>
          <w:lang w:bidi="ar-IQ"/>
        </w:rPr>
      </w:pPr>
      <w:proofErr w:type="spellStart"/>
      <w:r w:rsidRPr="00952DE7">
        <w:rPr>
          <w:rFonts w:ascii="Times New Roman" w:hAnsi="Times New Roman"/>
          <w:sz w:val="20"/>
          <w:szCs w:val="20"/>
          <w:lang w:bidi="ar-IQ"/>
        </w:rPr>
        <w:t>Matiwaza</w:t>
      </w:r>
      <w:proofErr w:type="spellEnd"/>
      <w:r w:rsidRPr="00952DE7">
        <w:rPr>
          <w:rFonts w:ascii="Times New Roman" w:hAnsi="Times New Roman"/>
          <w:sz w:val="20"/>
          <w:szCs w:val="20"/>
          <w:lang w:bidi="ar-IQ"/>
        </w:rPr>
        <w:t xml:space="preserve">, T., &amp; </w:t>
      </w:r>
      <w:proofErr w:type="spellStart"/>
      <w:r w:rsidRPr="00952DE7">
        <w:rPr>
          <w:rFonts w:ascii="Times New Roman" w:hAnsi="Times New Roman"/>
          <w:sz w:val="20"/>
          <w:szCs w:val="20"/>
          <w:lang w:bidi="ar-IQ"/>
        </w:rPr>
        <w:t>Boodhoo</w:t>
      </w:r>
      <w:proofErr w:type="spellEnd"/>
      <w:r w:rsidRPr="00952DE7">
        <w:rPr>
          <w:rFonts w:ascii="Times New Roman" w:hAnsi="Times New Roman"/>
          <w:sz w:val="20"/>
          <w:szCs w:val="20"/>
          <w:lang w:bidi="ar-IQ"/>
        </w:rPr>
        <w:t>, S. (2020). The role of South African universities in driving sustainable development: The student’s perspective. In Eurasian Economic Perspectives (pp. 273-287). Springer, Cham.</w:t>
      </w:r>
    </w:p>
    <w:p w:rsidR="00952DE7" w:rsidRPr="00952DE7" w:rsidRDefault="00952DE7" w:rsidP="00952DE7">
      <w:pPr>
        <w:pStyle w:val="a5"/>
        <w:numPr>
          <w:ilvl w:val="0"/>
          <w:numId w:val="6"/>
        </w:numPr>
        <w:tabs>
          <w:tab w:val="left" w:pos="509"/>
        </w:tabs>
        <w:bidi w:val="0"/>
        <w:spacing w:after="0" w:line="240" w:lineRule="auto"/>
        <w:ind w:left="0" w:firstLine="0"/>
        <w:jc w:val="both"/>
        <w:rPr>
          <w:rFonts w:ascii="Times New Roman" w:hAnsi="Times New Roman"/>
          <w:sz w:val="20"/>
          <w:szCs w:val="20"/>
          <w:lang w:bidi="ar-IQ"/>
        </w:rPr>
      </w:pPr>
      <w:proofErr w:type="spellStart"/>
      <w:r w:rsidRPr="00952DE7">
        <w:rPr>
          <w:rFonts w:ascii="Times New Roman" w:hAnsi="Times New Roman"/>
          <w:sz w:val="20"/>
          <w:szCs w:val="20"/>
          <w:lang w:bidi="ar-IQ"/>
        </w:rPr>
        <w:t>Ogan</w:t>
      </w:r>
      <w:proofErr w:type="spellEnd"/>
      <w:r w:rsidRPr="00952DE7">
        <w:rPr>
          <w:rFonts w:ascii="Times New Roman" w:hAnsi="Times New Roman"/>
          <w:sz w:val="20"/>
          <w:szCs w:val="20"/>
          <w:lang w:bidi="ar-IQ"/>
        </w:rPr>
        <w:t xml:space="preserve">, T. V., </w:t>
      </w:r>
      <w:proofErr w:type="spellStart"/>
      <w:r w:rsidRPr="00952DE7">
        <w:rPr>
          <w:rFonts w:ascii="Times New Roman" w:hAnsi="Times New Roman"/>
          <w:sz w:val="20"/>
          <w:szCs w:val="20"/>
          <w:lang w:bidi="ar-IQ"/>
        </w:rPr>
        <w:t>Akpan</w:t>
      </w:r>
      <w:proofErr w:type="spellEnd"/>
      <w:r w:rsidRPr="00952DE7">
        <w:rPr>
          <w:rFonts w:ascii="Times New Roman" w:hAnsi="Times New Roman"/>
          <w:sz w:val="20"/>
          <w:szCs w:val="20"/>
          <w:lang w:bidi="ar-IQ"/>
        </w:rPr>
        <w:t xml:space="preserve">, E. G., &amp; </w:t>
      </w:r>
      <w:proofErr w:type="spellStart"/>
      <w:r w:rsidRPr="00952DE7">
        <w:rPr>
          <w:rFonts w:ascii="Times New Roman" w:hAnsi="Times New Roman"/>
          <w:sz w:val="20"/>
          <w:szCs w:val="20"/>
          <w:lang w:bidi="ar-IQ"/>
        </w:rPr>
        <w:t>Edodi</w:t>
      </w:r>
      <w:proofErr w:type="spellEnd"/>
      <w:r w:rsidRPr="00952DE7">
        <w:rPr>
          <w:rFonts w:ascii="Times New Roman" w:hAnsi="Times New Roman"/>
          <w:sz w:val="20"/>
          <w:szCs w:val="20"/>
          <w:lang w:bidi="ar-IQ"/>
        </w:rPr>
        <w:t>, S. O. (2020).  Mitigating the Niger Delta Environmental Problem through Sustainable Development. International Journal of Peace and Conflict Studies, 6(2), 63-70.</w:t>
      </w:r>
      <w:r w:rsidRPr="00952DE7">
        <w:rPr>
          <w:rFonts w:ascii="Times New Roman" w:hAnsi="Times New Roman"/>
          <w:sz w:val="20"/>
          <w:szCs w:val="20"/>
          <w:rtl/>
          <w:lang w:bidi="ar-IQ"/>
        </w:rPr>
        <w:t>‏</w:t>
      </w:r>
    </w:p>
    <w:p w:rsidR="00952DE7" w:rsidRPr="00952DE7" w:rsidRDefault="00952DE7" w:rsidP="00952DE7">
      <w:pPr>
        <w:pStyle w:val="a5"/>
        <w:numPr>
          <w:ilvl w:val="0"/>
          <w:numId w:val="6"/>
        </w:numPr>
        <w:tabs>
          <w:tab w:val="left" w:pos="509"/>
        </w:tabs>
        <w:bidi w:val="0"/>
        <w:spacing w:after="0" w:line="240" w:lineRule="auto"/>
        <w:ind w:left="0" w:firstLine="0"/>
        <w:jc w:val="both"/>
        <w:rPr>
          <w:rFonts w:ascii="Times New Roman" w:hAnsi="Times New Roman"/>
          <w:sz w:val="20"/>
          <w:szCs w:val="20"/>
          <w:lang w:bidi="ar-IQ"/>
        </w:rPr>
      </w:pPr>
      <w:proofErr w:type="spellStart"/>
      <w:r w:rsidRPr="00952DE7">
        <w:rPr>
          <w:rFonts w:ascii="Times New Roman" w:hAnsi="Times New Roman"/>
          <w:sz w:val="20"/>
          <w:szCs w:val="20"/>
          <w:lang w:bidi="ar-IQ"/>
        </w:rPr>
        <w:t>Raissa</w:t>
      </w:r>
      <w:proofErr w:type="spellEnd"/>
      <w:r w:rsidRPr="00952DE7">
        <w:rPr>
          <w:rFonts w:ascii="Times New Roman" w:hAnsi="Times New Roman"/>
          <w:sz w:val="20"/>
          <w:szCs w:val="20"/>
          <w:lang w:bidi="ar-IQ"/>
        </w:rPr>
        <w:t xml:space="preserve">, G., </w:t>
      </w:r>
      <w:proofErr w:type="spellStart"/>
      <w:r w:rsidRPr="00952DE7">
        <w:rPr>
          <w:rFonts w:ascii="Times New Roman" w:hAnsi="Times New Roman"/>
          <w:sz w:val="20"/>
          <w:szCs w:val="20"/>
          <w:lang w:bidi="ar-IQ"/>
        </w:rPr>
        <w:t>Sihotang</w:t>
      </w:r>
      <w:proofErr w:type="spellEnd"/>
      <w:r w:rsidRPr="00952DE7">
        <w:rPr>
          <w:rFonts w:ascii="Times New Roman" w:hAnsi="Times New Roman"/>
          <w:sz w:val="20"/>
          <w:szCs w:val="20"/>
          <w:lang w:bidi="ar-IQ"/>
        </w:rPr>
        <w:t xml:space="preserve">, S., Christy, F., &amp; </w:t>
      </w:r>
      <w:proofErr w:type="spellStart"/>
      <w:r w:rsidRPr="00952DE7">
        <w:rPr>
          <w:rFonts w:ascii="Times New Roman" w:hAnsi="Times New Roman"/>
          <w:sz w:val="20"/>
          <w:szCs w:val="20"/>
          <w:lang w:bidi="ar-IQ"/>
        </w:rPr>
        <w:t>Wijaya</w:t>
      </w:r>
      <w:proofErr w:type="spellEnd"/>
      <w:r w:rsidRPr="00952DE7">
        <w:rPr>
          <w:rFonts w:ascii="Times New Roman" w:hAnsi="Times New Roman"/>
          <w:sz w:val="20"/>
          <w:szCs w:val="20"/>
          <w:lang w:bidi="ar-IQ"/>
        </w:rPr>
        <w:t>, K. (2021, May). Identification of cultural capital and sustainable behavior towards sustainable development. In IOP Conference Series: Earth and Environmental Science (Vol. 764, No. 1, p. 012015). IOP Publishing.</w:t>
      </w:r>
      <w:r w:rsidRPr="00952DE7">
        <w:rPr>
          <w:rFonts w:ascii="Times New Roman" w:hAnsi="Times New Roman"/>
          <w:sz w:val="20"/>
          <w:szCs w:val="20"/>
          <w:rtl/>
          <w:lang w:bidi="ar-IQ"/>
        </w:rPr>
        <w:t>‏</w:t>
      </w:r>
    </w:p>
    <w:p w:rsidR="00952DE7" w:rsidRPr="00952DE7" w:rsidRDefault="00952DE7" w:rsidP="00952DE7">
      <w:pPr>
        <w:pStyle w:val="a5"/>
        <w:numPr>
          <w:ilvl w:val="0"/>
          <w:numId w:val="6"/>
        </w:numPr>
        <w:tabs>
          <w:tab w:val="left" w:pos="368"/>
        </w:tabs>
        <w:bidi w:val="0"/>
        <w:spacing w:after="0" w:line="240" w:lineRule="auto"/>
        <w:ind w:left="0" w:firstLine="0"/>
        <w:jc w:val="both"/>
        <w:rPr>
          <w:rFonts w:ascii="Times New Roman" w:hAnsi="Times New Roman"/>
          <w:sz w:val="20"/>
          <w:szCs w:val="20"/>
        </w:rPr>
      </w:pPr>
      <w:proofErr w:type="spellStart"/>
      <w:r w:rsidRPr="00952DE7">
        <w:rPr>
          <w:rFonts w:ascii="Times New Roman" w:hAnsi="Times New Roman"/>
          <w:sz w:val="20"/>
          <w:szCs w:val="20"/>
        </w:rPr>
        <w:t>Rothaermel</w:t>
      </w:r>
      <w:proofErr w:type="spellEnd"/>
      <w:r w:rsidRPr="00952DE7">
        <w:rPr>
          <w:rFonts w:ascii="Times New Roman" w:hAnsi="Times New Roman"/>
          <w:sz w:val="20"/>
          <w:szCs w:val="20"/>
        </w:rPr>
        <w:t>, F. T. (2017).  Strategic Management, Third Edition, Library of Congress Cataloging-in-Publication Data</w:t>
      </w:r>
    </w:p>
    <w:p w:rsidR="00952DE7" w:rsidRPr="00952DE7" w:rsidRDefault="00952DE7" w:rsidP="00952DE7">
      <w:pPr>
        <w:pStyle w:val="a5"/>
        <w:numPr>
          <w:ilvl w:val="0"/>
          <w:numId w:val="6"/>
        </w:numPr>
        <w:tabs>
          <w:tab w:val="left" w:pos="368"/>
        </w:tabs>
        <w:bidi w:val="0"/>
        <w:spacing w:after="0" w:line="240" w:lineRule="auto"/>
        <w:ind w:left="0" w:firstLine="0"/>
        <w:jc w:val="both"/>
        <w:rPr>
          <w:rFonts w:ascii="Times New Roman" w:hAnsi="Times New Roman"/>
          <w:sz w:val="20"/>
          <w:szCs w:val="20"/>
        </w:rPr>
      </w:pPr>
      <w:proofErr w:type="spellStart"/>
      <w:r w:rsidRPr="00952DE7">
        <w:rPr>
          <w:rFonts w:ascii="Times New Roman" w:hAnsi="Times New Roman"/>
          <w:sz w:val="20"/>
          <w:szCs w:val="20"/>
        </w:rPr>
        <w:t>Sandor</w:t>
      </w:r>
      <w:proofErr w:type="spellEnd"/>
      <w:r w:rsidRPr="00952DE7">
        <w:rPr>
          <w:rFonts w:ascii="Times New Roman" w:hAnsi="Times New Roman"/>
          <w:sz w:val="20"/>
          <w:szCs w:val="20"/>
        </w:rPr>
        <w:t xml:space="preserve">  M. K.  </w:t>
      </w:r>
      <w:proofErr w:type="spellStart"/>
      <w:r w:rsidRPr="00952DE7">
        <w:rPr>
          <w:rFonts w:ascii="Times New Roman" w:hAnsi="Times New Roman"/>
          <w:sz w:val="20"/>
          <w:szCs w:val="20"/>
        </w:rPr>
        <w:t>Sierpina</w:t>
      </w:r>
      <w:proofErr w:type="spellEnd"/>
      <w:r w:rsidRPr="00952DE7">
        <w:rPr>
          <w:rFonts w:ascii="Times New Roman" w:hAnsi="Times New Roman"/>
          <w:sz w:val="20"/>
          <w:szCs w:val="20"/>
        </w:rPr>
        <w:t xml:space="preserve">  V. S.  </w:t>
      </w:r>
      <w:proofErr w:type="spellStart"/>
      <w:r w:rsidRPr="00952DE7">
        <w:rPr>
          <w:rFonts w:ascii="Times New Roman" w:hAnsi="Times New Roman"/>
          <w:sz w:val="20"/>
          <w:szCs w:val="20"/>
        </w:rPr>
        <w:t>Vanderpool</w:t>
      </w:r>
      <w:proofErr w:type="spellEnd"/>
      <w:r w:rsidRPr="00952DE7">
        <w:rPr>
          <w:rFonts w:ascii="Times New Roman" w:hAnsi="Times New Roman"/>
          <w:sz w:val="20"/>
          <w:szCs w:val="20"/>
        </w:rPr>
        <w:t xml:space="preserve">  H. V.  &amp; Owen  S. V. (2006). Spirituality and clinical care: exploring developmental changes in nursing and medical students. Explore  2(1)  37-42.</w:t>
      </w:r>
      <w:r w:rsidRPr="00952DE7">
        <w:rPr>
          <w:rFonts w:ascii="Times New Roman" w:hAnsi="Times New Roman"/>
          <w:sz w:val="20"/>
          <w:szCs w:val="20"/>
          <w:rtl/>
        </w:rPr>
        <w:t>‏</w:t>
      </w:r>
    </w:p>
    <w:p w:rsidR="00952DE7" w:rsidRPr="00952DE7" w:rsidRDefault="00952DE7" w:rsidP="00952DE7">
      <w:pPr>
        <w:pStyle w:val="a5"/>
        <w:numPr>
          <w:ilvl w:val="0"/>
          <w:numId w:val="6"/>
        </w:numPr>
        <w:tabs>
          <w:tab w:val="left" w:pos="509"/>
        </w:tabs>
        <w:bidi w:val="0"/>
        <w:spacing w:after="0" w:line="240" w:lineRule="auto"/>
        <w:ind w:left="0" w:firstLine="0"/>
        <w:jc w:val="both"/>
        <w:rPr>
          <w:rFonts w:ascii="Times New Roman" w:hAnsi="Times New Roman"/>
          <w:sz w:val="20"/>
          <w:szCs w:val="20"/>
          <w:lang w:bidi="ar-IQ"/>
        </w:rPr>
      </w:pPr>
      <w:proofErr w:type="spellStart"/>
      <w:r w:rsidRPr="00952DE7">
        <w:rPr>
          <w:rFonts w:ascii="Times New Roman" w:hAnsi="Times New Roman"/>
          <w:sz w:val="20"/>
          <w:szCs w:val="20"/>
          <w:lang w:bidi="ar-IQ"/>
        </w:rPr>
        <w:t>Shyle</w:t>
      </w:r>
      <w:proofErr w:type="spellEnd"/>
      <w:r w:rsidRPr="00952DE7">
        <w:rPr>
          <w:rFonts w:ascii="Times New Roman" w:hAnsi="Times New Roman"/>
          <w:sz w:val="20"/>
          <w:szCs w:val="20"/>
          <w:lang w:bidi="ar-IQ"/>
        </w:rPr>
        <w:t xml:space="preserve">, I., </w:t>
      </w:r>
      <w:proofErr w:type="spellStart"/>
      <w:r w:rsidRPr="00952DE7">
        <w:rPr>
          <w:rFonts w:ascii="Times New Roman" w:hAnsi="Times New Roman"/>
          <w:sz w:val="20"/>
          <w:szCs w:val="20"/>
          <w:lang w:bidi="ar-IQ"/>
        </w:rPr>
        <w:t>Xhafka</w:t>
      </w:r>
      <w:proofErr w:type="spellEnd"/>
      <w:r w:rsidRPr="00952DE7">
        <w:rPr>
          <w:rFonts w:ascii="Times New Roman" w:hAnsi="Times New Roman"/>
          <w:sz w:val="20"/>
          <w:szCs w:val="20"/>
          <w:lang w:bidi="ar-IQ"/>
        </w:rPr>
        <w:t xml:space="preserve">, E., &amp; </w:t>
      </w:r>
      <w:proofErr w:type="spellStart"/>
      <w:r w:rsidRPr="00952DE7">
        <w:rPr>
          <w:rFonts w:ascii="Times New Roman" w:hAnsi="Times New Roman"/>
          <w:sz w:val="20"/>
          <w:szCs w:val="20"/>
          <w:lang w:bidi="ar-IQ"/>
        </w:rPr>
        <w:t>Teta</w:t>
      </w:r>
      <w:proofErr w:type="spellEnd"/>
      <w:r w:rsidRPr="00952DE7">
        <w:rPr>
          <w:rFonts w:ascii="Times New Roman" w:hAnsi="Times New Roman"/>
          <w:sz w:val="20"/>
          <w:szCs w:val="20"/>
          <w:lang w:bidi="ar-IQ"/>
        </w:rPr>
        <w:t>, J. (2021).  Challenges of Albanian Companies for Sustainable Development in the Era of Industry 4.0. In International Conference “New Technologies, Development and Applications” (pp. 260-269). Springer, Cham.</w:t>
      </w:r>
      <w:r w:rsidRPr="00952DE7">
        <w:rPr>
          <w:rFonts w:ascii="Times New Roman" w:hAnsi="Times New Roman"/>
          <w:sz w:val="20"/>
          <w:szCs w:val="20"/>
          <w:rtl/>
          <w:lang w:bidi="ar-IQ"/>
        </w:rPr>
        <w:t>‏</w:t>
      </w:r>
    </w:p>
    <w:p w:rsidR="00952DE7" w:rsidRPr="00952DE7" w:rsidRDefault="00952DE7" w:rsidP="00952DE7">
      <w:pPr>
        <w:pStyle w:val="a5"/>
        <w:numPr>
          <w:ilvl w:val="0"/>
          <w:numId w:val="6"/>
        </w:numPr>
        <w:tabs>
          <w:tab w:val="left" w:pos="368"/>
        </w:tabs>
        <w:bidi w:val="0"/>
        <w:spacing w:after="0" w:line="240" w:lineRule="auto"/>
        <w:ind w:left="0" w:firstLine="0"/>
        <w:jc w:val="both"/>
        <w:rPr>
          <w:rFonts w:ascii="Times New Roman" w:hAnsi="Times New Roman"/>
          <w:sz w:val="20"/>
          <w:szCs w:val="20"/>
        </w:rPr>
      </w:pPr>
      <w:r w:rsidRPr="00952DE7">
        <w:rPr>
          <w:rFonts w:ascii="Times New Roman" w:hAnsi="Times New Roman"/>
          <w:sz w:val="20"/>
          <w:szCs w:val="20"/>
        </w:rPr>
        <w:t>Singh  K. K.  &amp; Khan  M. O.  2019  gratitude and sprititual experinces in relation to life satisfaction among orphans.</w:t>
      </w:r>
      <w:r w:rsidRPr="00952DE7">
        <w:rPr>
          <w:rFonts w:ascii="Times New Roman" w:hAnsi="Times New Roman"/>
          <w:sz w:val="20"/>
          <w:szCs w:val="20"/>
          <w:rtl/>
        </w:rPr>
        <w:t>‏</w:t>
      </w:r>
      <w:r w:rsidRPr="00952DE7">
        <w:rPr>
          <w:rFonts w:ascii="Times New Roman" w:hAnsi="Times New Roman"/>
          <w:sz w:val="20"/>
          <w:szCs w:val="20"/>
        </w:rPr>
        <w:t xml:space="preserve"> </w:t>
      </w:r>
      <w:proofErr w:type="spellStart"/>
      <w:r w:rsidRPr="00952DE7">
        <w:rPr>
          <w:rFonts w:ascii="Times New Roman" w:hAnsi="Times New Roman"/>
          <w:sz w:val="20"/>
          <w:szCs w:val="20"/>
        </w:rPr>
        <w:t>pramana</w:t>
      </w:r>
      <w:proofErr w:type="spellEnd"/>
      <w:r w:rsidRPr="00952DE7">
        <w:rPr>
          <w:rFonts w:ascii="Times New Roman" w:hAnsi="Times New Roman"/>
          <w:sz w:val="20"/>
          <w:szCs w:val="20"/>
        </w:rPr>
        <w:t xml:space="preserve"> research journal  volume 9  issue 5.</w:t>
      </w:r>
    </w:p>
    <w:p w:rsidR="00952DE7" w:rsidRPr="00952DE7" w:rsidRDefault="00952DE7" w:rsidP="00952DE7">
      <w:pPr>
        <w:pStyle w:val="a5"/>
        <w:numPr>
          <w:ilvl w:val="0"/>
          <w:numId w:val="6"/>
        </w:numPr>
        <w:tabs>
          <w:tab w:val="right" w:pos="429"/>
          <w:tab w:val="left" w:pos="509"/>
        </w:tabs>
        <w:bidi w:val="0"/>
        <w:spacing w:after="0" w:line="240" w:lineRule="auto"/>
        <w:ind w:left="0" w:firstLine="0"/>
        <w:jc w:val="both"/>
        <w:rPr>
          <w:rFonts w:ascii="Times New Roman" w:hAnsi="Times New Roman"/>
          <w:sz w:val="20"/>
          <w:szCs w:val="20"/>
          <w:lang w:bidi="ar-IQ"/>
        </w:rPr>
      </w:pPr>
      <w:proofErr w:type="spellStart"/>
      <w:r w:rsidRPr="00952DE7">
        <w:rPr>
          <w:rFonts w:ascii="Times New Roman" w:hAnsi="Times New Roman"/>
          <w:sz w:val="20"/>
          <w:szCs w:val="20"/>
          <w:lang w:bidi="ar-IQ"/>
        </w:rPr>
        <w:t>Singla</w:t>
      </w:r>
      <w:proofErr w:type="spellEnd"/>
      <w:r w:rsidRPr="00952DE7">
        <w:rPr>
          <w:rFonts w:ascii="Times New Roman" w:hAnsi="Times New Roman"/>
          <w:sz w:val="20"/>
          <w:szCs w:val="20"/>
          <w:lang w:bidi="ar-IQ"/>
        </w:rPr>
        <w:t xml:space="preserve">, A., </w:t>
      </w:r>
      <w:proofErr w:type="spellStart"/>
      <w:r w:rsidRPr="00952DE7">
        <w:rPr>
          <w:rFonts w:ascii="Times New Roman" w:hAnsi="Times New Roman"/>
          <w:sz w:val="20"/>
          <w:szCs w:val="20"/>
          <w:lang w:bidi="ar-IQ"/>
        </w:rPr>
        <w:t>Ahuja</w:t>
      </w:r>
      <w:proofErr w:type="spellEnd"/>
      <w:r w:rsidRPr="00952DE7">
        <w:rPr>
          <w:rFonts w:ascii="Times New Roman" w:hAnsi="Times New Roman"/>
          <w:sz w:val="20"/>
          <w:szCs w:val="20"/>
          <w:lang w:bidi="ar-IQ"/>
        </w:rPr>
        <w:t xml:space="preserve">, I. P. S., &amp; </w:t>
      </w:r>
      <w:proofErr w:type="spellStart"/>
      <w:r w:rsidRPr="00952DE7">
        <w:rPr>
          <w:rFonts w:ascii="Times New Roman" w:hAnsi="Times New Roman"/>
          <w:sz w:val="20"/>
          <w:szCs w:val="20"/>
          <w:lang w:bidi="ar-IQ"/>
        </w:rPr>
        <w:t>Sethi</w:t>
      </w:r>
      <w:proofErr w:type="spellEnd"/>
      <w:r w:rsidRPr="00952DE7">
        <w:rPr>
          <w:rFonts w:ascii="Times New Roman" w:hAnsi="Times New Roman"/>
          <w:sz w:val="20"/>
          <w:szCs w:val="20"/>
          <w:lang w:bidi="ar-IQ"/>
        </w:rPr>
        <w:t>, A. P. S. (2017).  The effects of demand pull strategies on sustainable development in manufacturing industries. International Journal of Innovations in Engineering and Technology, 8(2), 27-34.</w:t>
      </w:r>
      <w:r w:rsidRPr="00952DE7">
        <w:rPr>
          <w:rFonts w:ascii="Times New Roman" w:hAnsi="Times New Roman"/>
          <w:sz w:val="20"/>
          <w:szCs w:val="20"/>
          <w:rtl/>
          <w:lang w:bidi="ar-IQ"/>
        </w:rPr>
        <w:t>‏</w:t>
      </w:r>
    </w:p>
    <w:p w:rsidR="00952DE7" w:rsidRPr="00952DE7" w:rsidRDefault="00952DE7" w:rsidP="00952DE7">
      <w:pPr>
        <w:pStyle w:val="a5"/>
        <w:numPr>
          <w:ilvl w:val="0"/>
          <w:numId w:val="6"/>
        </w:numPr>
        <w:bidi w:val="0"/>
        <w:spacing w:after="0" w:line="240" w:lineRule="auto"/>
        <w:ind w:left="0" w:firstLine="0"/>
        <w:jc w:val="both"/>
        <w:rPr>
          <w:rFonts w:ascii="Times New Roman" w:hAnsi="Times New Roman"/>
          <w:sz w:val="20"/>
          <w:szCs w:val="20"/>
        </w:rPr>
      </w:pPr>
      <w:proofErr w:type="spellStart"/>
      <w:r w:rsidRPr="00952DE7">
        <w:rPr>
          <w:rFonts w:ascii="Times New Roman" w:hAnsi="Times New Roman"/>
          <w:sz w:val="20"/>
          <w:szCs w:val="20"/>
        </w:rPr>
        <w:t>Sundari</w:t>
      </w:r>
      <w:proofErr w:type="spellEnd"/>
      <w:r w:rsidRPr="00952DE7">
        <w:rPr>
          <w:rFonts w:ascii="Times New Roman" w:hAnsi="Times New Roman"/>
          <w:sz w:val="20"/>
          <w:szCs w:val="20"/>
        </w:rPr>
        <w:t xml:space="preserve">  d. (2020). </w:t>
      </w:r>
      <w:proofErr w:type="spellStart"/>
      <w:r w:rsidRPr="00952DE7">
        <w:rPr>
          <w:rFonts w:ascii="Times New Roman" w:hAnsi="Times New Roman"/>
          <w:sz w:val="20"/>
          <w:szCs w:val="20"/>
        </w:rPr>
        <w:t>Pengaruh</w:t>
      </w:r>
      <w:proofErr w:type="spellEnd"/>
      <w:r w:rsidRPr="00952DE7">
        <w:rPr>
          <w:rFonts w:ascii="Times New Roman" w:hAnsi="Times New Roman"/>
          <w:sz w:val="20"/>
          <w:szCs w:val="20"/>
        </w:rPr>
        <w:t xml:space="preserve"> emotional marketing  customer experience </w:t>
      </w:r>
      <w:proofErr w:type="spellStart"/>
      <w:r w:rsidRPr="00952DE7">
        <w:rPr>
          <w:rFonts w:ascii="Times New Roman" w:hAnsi="Times New Roman"/>
          <w:sz w:val="20"/>
          <w:szCs w:val="20"/>
        </w:rPr>
        <w:t>dan</w:t>
      </w:r>
      <w:proofErr w:type="spellEnd"/>
      <w:r w:rsidRPr="00952DE7">
        <w:rPr>
          <w:rFonts w:ascii="Times New Roman" w:hAnsi="Times New Roman"/>
          <w:sz w:val="20"/>
          <w:szCs w:val="20"/>
        </w:rPr>
        <w:t xml:space="preserve"> spiritual marketing </w:t>
      </w:r>
      <w:proofErr w:type="spellStart"/>
      <w:r w:rsidRPr="00952DE7">
        <w:rPr>
          <w:rFonts w:ascii="Times New Roman" w:hAnsi="Times New Roman"/>
          <w:sz w:val="20"/>
          <w:szCs w:val="20"/>
        </w:rPr>
        <w:t>terhadap</w:t>
      </w:r>
      <w:proofErr w:type="spellEnd"/>
      <w:r w:rsidRPr="00952DE7">
        <w:rPr>
          <w:rFonts w:ascii="Times New Roman" w:hAnsi="Times New Roman"/>
          <w:sz w:val="20"/>
          <w:szCs w:val="20"/>
        </w:rPr>
        <w:t xml:space="preserve"> </w:t>
      </w:r>
      <w:proofErr w:type="spellStart"/>
      <w:r w:rsidRPr="00952DE7">
        <w:rPr>
          <w:rFonts w:ascii="Times New Roman" w:hAnsi="Times New Roman"/>
          <w:sz w:val="20"/>
          <w:szCs w:val="20"/>
        </w:rPr>
        <w:t>loyalitas</w:t>
      </w:r>
      <w:proofErr w:type="spellEnd"/>
      <w:r w:rsidRPr="00952DE7">
        <w:rPr>
          <w:rFonts w:ascii="Times New Roman" w:hAnsi="Times New Roman"/>
          <w:sz w:val="20"/>
          <w:szCs w:val="20"/>
        </w:rPr>
        <w:t xml:space="preserve"> </w:t>
      </w:r>
      <w:proofErr w:type="spellStart"/>
      <w:r w:rsidRPr="00952DE7">
        <w:rPr>
          <w:rFonts w:ascii="Times New Roman" w:hAnsi="Times New Roman"/>
          <w:sz w:val="20"/>
          <w:szCs w:val="20"/>
        </w:rPr>
        <w:t>nasabah</w:t>
      </w:r>
      <w:proofErr w:type="spellEnd"/>
      <w:r w:rsidRPr="00952DE7">
        <w:rPr>
          <w:rFonts w:ascii="Times New Roman" w:hAnsi="Times New Roman"/>
          <w:sz w:val="20"/>
          <w:szCs w:val="20"/>
        </w:rPr>
        <w:t xml:space="preserve"> di pt. </w:t>
      </w:r>
      <w:proofErr w:type="spellStart"/>
      <w:r w:rsidRPr="00952DE7">
        <w:rPr>
          <w:rFonts w:ascii="Times New Roman" w:hAnsi="Times New Roman"/>
          <w:sz w:val="20"/>
          <w:szCs w:val="20"/>
        </w:rPr>
        <w:t>Bni</w:t>
      </w:r>
      <w:proofErr w:type="spellEnd"/>
      <w:r w:rsidRPr="00952DE7">
        <w:rPr>
          <w:rFonts w:ascii="Times New Roman" w:hAnsi="Times New Roman"/>
          <w:sz w:val="20"/>
          <w:szCs w:val="20"/>
        </w:rPr>
        <w:t xml:space="preserve"> </w:t>
      </w:r>
      <w:proofErr w:type="spellStart"/>
      <w:r w:rsidRPr="00952DE7">
        <w:rPr>
          <w:rFonts w:ascii="Times New Roman" w:hAnsi="Times New Roman"/>
          <w:sz w:val="20"/>
          <w:szCs w:val="20"/>
        </w:rPr>
        <w:t>syariah</w:t>
      </w:r>
      <w:proofErr w:type="spellEnd"/>
      <w:r w:rsidRPr="00952DE7">
        <w:rPr>
          <w:rFonts w:ascii="Times New Roman" w:hAnsi="Times New Roman"/>
          <w:sz w:val="20"/>
          <w:szCs w:val="20"/>
        </w:rPr>
        <w:t xml:space="preserve"> </w:t>
      </w:r>
      <w:proofErr w:type="spellStart"/>
      <w:r w:rsidRPr="00952DE7">
        <w:rPr>
          <w:rFonts w:ascii="Times New Roman" w:hAnsi="Times New Roman"/>
          <w:sz w:val="20"/>
          <w:szCs w:val="20"/>
        </w:rPr>
        <w:t>kc</w:t>
      </w:r>
      <w:proofErr w:type="spellEnd"/>
      <w:r w:rsidRPr="00952DE7">
        <w:rPr>
          <w:rFonts w:ascii="Times New Roman" w:hAnsi="Times New Roman"/>
          <w:sz w:val="20"/>
          <w:szCs w:val="20"/>
        </w:rPr>
        <w:t xml:space="preserve"> </w:t>
      </w:r>
      <w:proofErr w:type="spellStart"/>
      <w:r w:rsidRPr="00952DE7">
        <w:rPr>
          <w:rFonts w:ascii="Times New Roman" w:hAnsi="Times New Roman"/>
          <w:sz w:val="20"/>
          <w:szCs w:val="20"/>
        </w:rPr>
        <w:t>bengkulu</w:t>
      </w:r>
      <w:proofErr w:type="spellEnd"/>
      <w:r w:rsidRPr="00952DE7">
        <w:rPr>
          <w:rFonts w:ascii="Times New Roman" w:hAnsi="Times New Roman"/>
          <w:sz w:val="20"/>
          <w:szCs w:val="20"/>
        </w:rPr>
        <w:t xml:space="preserve"> (doctoral dissertation  </w:t>
      </w:r>
      <w:proofErr w:type="spellStart"/>
      <w:r w:rsidRPr="00952DE7">
        <w:rPr>
          <w:rFonts w:ascii="Times New Roman" w:hAnsi="Times New Roman"/>
          <w:sz w:val="20"/>
          <w:szCs w:val="20"/>
        </w:rPr>
        <w:t>iain</w:t>
      </w:r>
      <w:proofErr w:type="spellEnd"/>
      <w:r w:rsidRPr="00952DE7">
        <w:rPr>
          <w:rFonts w:ascii="Times New Roman" w:hAnsi="Times New Roman"/>
          <w:sz w:val="20"/>
          <w:szCs w:val="20"/>
        </w:rPr>
        <w:t xml:space="preserve"> </w:t>
      </w:r>
      <w:proofErr w:type="spellStart"/>
      <w:r w:rsidRPr="00952DE7">
        <w:rPr>
          <w:rFonts w:ascii="Times New Roman" w:hAnsi="Times New Roman"/>
          <w:sz w:val="20"/>
          <w:szCs w:val="20"/>
        </w:rPr>
        <w:t>bengkulu</w:t>
      </w:r>
      <w:proofErr w:type="spellEnd"/>
      <w:r w:rsidRPr="00952DE7">
        <w:rPr>
          <w:rFonts w:ascii="Times New Roman" w:hAnsi="Times New Roman"/>
          <w:sz w:val="20"/>
          <w:szCs w:val="20"/>
        </w:rPr>
        <w:t>).</w:t>
      </w:r>
    </w:p>
    <w:p w:rsidR="00952DE7" w:rsidRPr="00952DE7" w:rsidRDefault="00952DE7" w:rsidP="00952DE7">
      <w:pPr>
        <w:pStyle w:val="a5"/>
        <w:numPr>
          <w:ilvl w:val="0"/>
          <w:numId w:val="6"/>
        </w:numPr>
        <w:bidi w:val="0"/>
        <w:spacing w:after="0" w:line="240" w:lineRule="auto"/>
        <w:ind w:left="0" w:firstLine="0"/>
        <w:jc w:val="both"/>
        <w:rPr>
          <w:rFonts w:ascii="Times New Roman" w:hAnsi="Times New Roman"/>
          <w:sz w:val="20"/>
          <w:szCs w:val="20"/>
        </w:rPr>
      </w:pPr>
      <w:proofErr w:type="spellStart"/>
      <w:r w:rsidRPr="00952DE7">
        <w:rPr>
          <w:rFonts w:ascii="Times New Roman" w:hAnsi="Times New Roman"/>
          <w:sz w:val="20"/>
          <w:szCs w:val="20"/>
        </w:rPr>
        <w:t>Syaifudin</w:t>
      </w:r>
      <w:proofErr w:type="spellEnd"/>
      <w:r w:rsidRPr="00952DE7">
        <w:rPr>
          <w:rFonts w:ascii="Times New Roman" w:hAnsi="Times New Roman"/>
          <w:sz w:val="20"/>
          <w:szCs w:val="20"/>
        </w:rPr>
        <w:t xml:space="preserve"> A. (2018).  </w:t>
      </w:r>
      <w:proofErr w:type="spellStart"/>
      <w:r w:rsidRPr="00952DE7">
        <w:rPr>
          <w:rFonts w:ascii="Times New Roman" w:hAnsi="Times New Roman"/>
          <w:sz w:val="20"/>
          <w:szCs w:val="20"/>
        </w:rPr>
        <w:t>Pengaruh</w:t>
      </w:r>
      <w:proofErr w:type="spellEnd"/>
      <w:r w:rsidRPr="00952DE7">
        <w:rPr>
          <w:rFonts w:ascii="Times New Roman" w:hAnsi="Times New Roman"/>
          <w:sz w:val="20"/>
          <w:szCs w:val="20"/>
        </w:rPr>
        <w:t xml:space="preserve"> spiritual Marketing </w:t>
      </w:r>
      <w:proofErr w:type="spellStart"/>
      <w:r w:rsidRPr="00952DE7">
        <w:rPr>
          <w:rFonts w:ascii="Times New Roman" w:hAnsi="Times New Roman"/>
          <w:sz w:val="20"/>
          <w:szCs w:val="20"/>
        </w:rPr>
        <w:t>dan</w:t>
      </w:r>
      <w:proofErr w:type="spellEnd"/>
      <w:r w:rsidRPr="00952DE7">
        <w:rPr>
          <w:rFonts w:ascii="Times New Roman" w:hAnsi="Times New Roman"/>
          <w:sz w:val="20"/>
          <w:szCs w:val="20"/>
        </w:rPr>
        <w:t xml:space="preserve"> excellent service </w:t>
      </w:r>
      <w:proofErr w:type="spellStart"/>
      <w:r w:rsidRPr="00952DE7">
        <w:rPr>
          <w:rFonts w:ascii="Times New Roman" w:hAnsi="Times New Roman"/>
          <w:sz w:val="20"/>
          <w:szCs w:val="20"/>
        </w:rPr>
        <w:t>Terhadap</w:t>
      </w:r>
      <w:proofErr w:type="spellEnd"/>
      <w:r w:rsidRPr="00952DE7">
        <w:rPr>
          <w:rFonts w:ascii="Times New Roman" w:hAnsi="Times New Roman"/>
          <w:sz w:val="20"/>
          <w:szCs w:val="20"/>
        </w:rPr>
        <w:t xml:space="preserve"> </w:t>
      </w:r>
      <w:proofErr w:type="spellStart"/>
      <w:r w:rsidRPr="00952DE7">
        <w:rPr>
          <w:rFonts w:ascii="Times New Roman" w:hAnsi="Times New Roman"/>
          <w:sz w:val="20"/>
          <w:szCs w:val="20"/>
        </w:rPr>
        <w:t>KEpuasan</w:t>
      </w:r>
      <w:proofErr w:type="spellEnd"/>
      <w:r w:rsidRPr="00952DE7">
        <w:rPr>
          <w:rFonts w:ascii="Times New Roman" w:hAnsi="Times New Roman"/>
          <w:sz w:val="20"/>
          <w:szCs w:val="20"/>
        </w:rPr>
        <w:t xml:space="preserve"> </w:t>
      </w:r>
      <w:proofErr w:type="spellStart"/>
      <w:r w:rsidRPr="00952DE7">
        <w:rPr>
          <w:rFonts w:ascii="Times New Roman" w:hAnsi="Times New Roman"/>
          <w:sz w:val="20"/>
          <w:szCs w:val="20"/>
        </w:rPr>
        <w:t>Anggota</w:t>
      </w:r>
      <w:proofErr w:type="spellEnd"/>
      <w:r w:rsidRPr="00952DE7">
        <w:rPr>
          <w:rFonts w:ascii="Times New Roman" w:hAnsi="Times New Roman"/>
          <w:sz w:val="20"/>
          <w:szCs w:val="20"/>
        </w:rPr>
        <w:t xml:space="preserve"> Duncan Trust </w:t>
      </w:r>
      <w:proofErr w:type="spellStart"/>
      <w:r w:rsidRPr="00952DE7">
        <w:rPr>
          <w:rFonts w:ascii="Times New Roman" w:hAnsi="Times New Roman"/>
          <w:sz w:val="20"/>
          <w:szCs w:val="20"/>
        </w:rPr>
        <w:t>Sebagai</w:t>
      </w:r>
      <w:proofErr w:type="spellEnd"/>
      <w:r w:rsidRPr="00952DE7">
        <w:rPr>
          <w:rFonts w:ascii="Times New Roman" w:hAnsi="Times New Roman"/>
          <w:sz w:val="20"/>
          <w:szCs w:val="20"/>
        </w:rPr>
        <w:t xml:space="preserve"> variant </w:t>
      </w:r>
      <w:proofErr w:type="spellStart"/>
      <w:r w:rsidRPr="00952DE7">
        <w:rPr>
          <w:rFonts w:ascii="Times New Roman" w:hAnsi="Times New Roman"/>
          <w:sz w:val="20"/>
          <w:szCs w:val="20"/>
        </w:rPr>
        <w:t>Studi</w:t>
      </w:r>
      <w:proofErr w:type="spellEnd"/>
      <w:r w:rsidRPr="00952DE7">
        <w:rPr>
          <w:rFonts w:ascii="Times New Roman" w:hAnsi="Times New Roman"/>
          <w:sz w:val="20"/>
          <w:szCs w:val="20"/>
        </w:rPr>
        <w:t xml:space="preserve"> </w:t>
      </w:r>
      <w:proofErr w:type="spellStart"/>
      <w:r w:rsidRPr="00952DE7">
        <w:rPr>
          <w:rFonts w:ascii="Times New Roman" w:hAnsi="Times New Roman"/>
          <w:sz w:val="20"/>
          <w:szCs w:val="20"/>
        </w:rPr>
        <w:t>Pada</w:t>
      </w:r>
      <w:proofErr w:type="spellEnd"/>
      <w:r w:rsidRPr="00952DE7">
        <w:rPr>
          <w:rFonts w:ascii="Times New Roman" w:hAnsi="Times New Roman"/>
          <w:sz w:val="20"/>
          <w:szCs w:val="20"/>
        </w:rPr>
        <w:t xml:space="preserve"> </w:t>
      </w:r>
      <w:proofErr w:type="spellStart"/>
      <w:r w:rsidRPr="00952DE7">
        <w:rPr>
          <w:rFonts w:ascii="Times New Roman" w:hAnsi="Times New Roman"/>
          <w:sz w:val="20"/>
          <w:szCs w:val="20"/>
        </w:rPr>
        <w:t>Koperasi</w:t>
      </w:r>
      <w:proofErr w:type="spellEnd"/>
      <w:r w:rsidRPr="00952DE7">
        <w:rPr>
          <w:rFonts w:ascii="Times New Roman" w:hAnsi="Times New Roman"/>
          <w:sz w:val="20"/>
          <w:szCs w:val="20"/>
        </w:rPr>
        <w:t xml:space="preserve"> </w:t>
      </w:r>
      <w:proofErr w:type="spellStart"/>
      <w:r w:rsidRPr="00952DE7">
        <w:rPr>
          <w:rFonts w:ascii="Times New Roman" w:hAnsi="Times New Roman"/>
          <w:sz w:val="20"/>
          <w:szCs w:val="20"/>
        </w:rPr>
        <w:t>Syari’ah</w:t>
      </w:r>
      <w:proofErr w:type="spellEnd"/>
      <w:r w:rsidRPr="00952DE7">
        <w:rPr>
          <w:rFonts w:ascii="Times New Roman" w:hAnsi="Times New Roman"/>
          <w:sz w:val="20"/>
          <w:szCs w:val="20"/>
        </w:rPr>
        <w:t xml:space="preserve"> </w:t>
      </w:r>
      <w:proofErr w:type="spellStart"/>
      <w:r w:rsidRPr="00952DE7">
        <w:rPr>
          <w:rFonts w:ascii="Times New Roman" w:hAnsi="Times New Roman"/>
          <w:sz w:val="20"/>
          <w:szCs w:val="20"/>
        </w:rPr>
        <w:t>Talun</w:t>
      </w:r>
      <w:proofErr w:type="spellEnd"/>
      <w:r w:rsidRPr="00952DE7">
        <w:rPr>
          <w:rFonts w:ascii="Times New Roman" w:hAnsi="Times New Roman"/>
          <w:sz w:val="20"/>
          <w:szCs w:val="20"/>
        </w:rPr>
        <w:t xml:space="preserve"> </w:t>
      </w:r>
      <w:proofErr w:type="spellStart"/>
      <w:r w:rsidRPr="00952DE7">
        <w:rPr>
          <w:rFonts w:ascii="Times New Roman" w:hAnsi="Times New Roman"/>
          <w:sz w:val="20"/>
          <w:szCs w:val="20"/>
        </w:rPr>
        <w:t>Bojonegoro</w:t>
      </w:r>
      <w:proofErr w:type="spellEnd"/>
      <w:r w:rsidRPr="00952DE7">
        <w:rPr>
          <w:rFonts w:ascii="Times New Roman" w:hAnsi="Times New Roman"/>
          <w:sz w:val="20"/>
          <w:szCs w:val="20"/>
        </w:rPr>
        <w:t xml:space="preserve"> (Doctoral Dissertation </w:t>
      </w:r>
      <w:proofErr w:type="spellStart"/>
      <w:r w:rsidRPr="00952DE7">
        <w:rPr>
          <w:rFonts w:ascii="Times New Roman" w:hAnsi="Times New Roman"/>
          <w:sz w:val="20"/>
          <w:szCs w:val="20"/>
        </w:rPr>
        <w:t>Uin</w:t>
      </w:r>
      <w:proofErr w:type="spellEnd"/>
      <w:r w:rsidRPr="00952DE7">
        <w:rPr>
          <w:rFonts w:ascii="Times New Roman" w:hAnsi="Times New Roman"/>
          <w:sz w:val="20"/>
          <w:szCs w:val="20"/>
        </w:rPr>
        <w:t xml:space="preserve"> </w:t>
      </w:r>
      <w:proofErr w:type="spellStart"/>
      <w:r w:rsidRPr="00952DE7">
        <w:rPr>
          <w:rFonts w:ascii="Times New Roman" w:hAnsi="Times New Roman"/>
          <w:sz w:val="20"/>
          <w:szCs w:val="20"/>
        </w:rPr>
        <w:t>Sunan</w:t>
      </w:r>
      <w:proofErr w:type="spellEnd"/>
      <w:r w:rsidRPr="00952DE7">
        <w:rPr>
          <w:rFonts w:ascii="Times New Roman" w:hAnsi="Times New Roman"/>
          <w:sz w:val="20"/>
          <w:szCs w:val="20"/>
        </w:rPr>
        <w:t xml:space="preserve"> </w:t>
      </w:r>
      <w:proofErr w:type="spellStart"/>
      <w:r w:rsidRPr="00952DE7">
        <w:rPr>
          <w:rFonts w:ascii="Times New Roman" w:hAnsi="Times New Roman"/>
          <w:sz w:val="20"/>
          <w:szCs w:val="20"/>
        </w:rPr>
        <w:t>Ampel</w:t>
      </w:r>
      <w:proofErr w:type="spellEnd"/>
      <w:r w:rsidRPr="00952DE7">
        <w:rPr>
          <w:rFonts w:ascii="Times New Roman" w:hAnsi="Times New Roman"/>
          <w:sz w:val="20"/>
          <w:szCs w:val="20"/>
        </w:rPr>
        <w:t xml:space="preserve"> Surabaya).Intervening: </w:t>
      </w:r>
    </w:p>
    <w:p w:rsidR="00952DE7" w:rsidRPr="00952DE7" w:rsidRDefault="00952DE7" w:rsidP="00952DE7">
      <w:pPr>
        <w:pStyle w:val="a5"/>
        <w:numPr>
          <w:ilvl w:val="0"/>
          <w:numId w:val="6"/>
        </w:numPr>
        <w:tabs>
          <w:tab w:val="right" w:pos="429"/>
          <w:tab w:val="left" w:pos="509"/>
        </w:tabs>
        <w:bidi w:val="0"/>
        <w:spacing w:after="0" w:line="240" w:lineRule="auto"/>
        <w:ind w:left="0" w:firstLine="0"/>
        <w:jc w:val="both"/>
        <w:rPr>
          <w:rFonts w:ascii="Times New Roman" w:hAnsi="Times New Roman"/>
          <w:sz w:val="20"/>
          <w:szCs w:val="20"/>
          <w:lang w:bidi="ar-IQ"/>
        </w:rPr>
      </w:pPr>
      <w:proofErr w:type="spellStart"/>
      <w:r w:rsidRPr="00952DE7">
        <w:rPr>
          <w:rFonts w:ascii="Times New Roman" w:hAnsi="Times New Roman"/>
          <w:sz w:val="20"/>
          <w:szCs w:val="20"/>
          <w:lang w:bidi="ar-IQ"/>
        </w:rPr>
        <w:t>Tregidga</w:t>
      </w:r>
      <w:proofErr w:type="spellEnd"/>
      <w:r w:rsidRPr="00952DE7">
        <w:rPr>
          <w:rFonts w:ascii="Times New Roman" w:hAnsi="Times New Roman"/>
          <w:sz w:val="20"/>
          <w:szCs w:val="20"/>
          <w:lang w:bidi="ar-IQ"/>
        </w:rPr>
        <w:t xml:space="preserve">, H., Milne, M. J., &amp; </w:t>
      </w:r>
      <w:proofErr w:type="spellStart"/>
      <w:r w:rsidRPr="00952DE7">
        <w:rPr>
          <w:rFonts w:ascii="Times New Roman" w:hAnsi="Times New Roman"/>
          <w:sz w:val="20"/>
          <w:szCs w:val="20"/>
          <w:lang w:bidi="ar-IQ"/>
        </w:rPr>
        <w:t>Kearins</w:t>
      </w:r>
      <w:proofErr w:type="spellEnd"/>
      <w:r w:rsidRPr="00952DE7">
        <w:rPr>
          <w:rFonts w:ascii="Times New Roman" w:hAnsi="Times New Roman"/>
          <w:sz w:val="20"/>
          <w:szCs w:val="20"/>
          <w:lang w:bidi="ar-IQ"/>
        </w:rPr>
        <w:t>, K. (2018). Ramping up resistance: Corporate sustainable development and academic research. Business &amp; Society, 57(2), 292-334.</w:t>
      </w:r>
      <w:r w:rsidRPr="00952DE7">
        <w:rPr>
          <w:rFonts w:ascii="Times New Roman" w:hAnsi="Times New Roman"/>
          <w:sz w:val="20"/>
          <w:szCs w:val="20"/>
          <w:rtl/>
          <w:lang w:bidi="ar-IQ"/>
        </w:rPr>
        <w:t>‏</w:t>
      </w:r>
    </w:p>
    <w:p w:rsidR="00952DE7" w:rsidRPr="00952DE7" w:rsidRDefault="00952DE7" w:rsidP="00952DE7">
      <w:pPr>
        <w:pStyle w:val="a5"/>
        <w:numPr>
          <w:ilvl w:val="0"/>
          <w:numId w:val="6"/>
        </w:numPr>
        <w:tabs>
          <w:tab w:val="left" w:pos="509"/>
        </w:tabs>
        <w:bidi w:val="0"/>
        <w:spacing w:after="0" w:line="240" w:lineRule="auto"/>
        <w:ind w:left="0" w:firstLine="0"/>
        <w:jc w:val="both"/>
        <w:rPr>
          <w:rFonts w:ascii="Times New Roman" w:hAnsi="Times New Roman"/>
          <w:sz w:val="20"/>
          <w:szCs w:val="20"/>
          <w:lang w:bidi="ar-IQ"/>
        </w:rPr>
      </w:pPr>
      <w:proofErr w:type="spellStart"/>
      <w:r w:rsidRPr="00952DE7">
        <w:rPr>
          <w:rFonts w:ascii="Times New Roman" w:hAnsi="Times New Roman"/>
          <w:sz w:val="20"/>
          <w:szCs w:val="20"/>
          <w:lang w:bidi="ar-IQ"/>
        </w:rPr>
        <w:t>Uduporuwa</w:t>
      </w:r>
      <w:proofErr w:type="spellEnd"/>
      <w:r w:rsidRPr="00952DE7">
        <w:rPr>
          <w:rFonts w:ascii="Times New Roman" w:hAnsi="Times New Roman"/>
          <w:sz w:val="20"/>
          <w:szCs w:val="20"/>
          <w:lang w:bidi="ar-IQ"/>
        </w:rPr>
        <w:t>, R. (2020).  Sustainable City Development Is Possible? A Review of Challenges and Key Practices Towards Urban Development in Developing Countries. International Journal of Scientific and Research Publications (IJSRP), 10(9), 294-304.</w:t>
      </w:r>
      <w:r w:rsidRPr="00952DE7">
        <w:rPr>
          <w:rFonts w:ascii="Times New Roman" w:hAnsi="Times New Roman"/>
          <w:sz w:val="20"/>
          <w:szCs w:val="20"/>
          <w:rtl/>
          <w:lang w:bidi="ar-IQ"/>
        </w:rPr>
        <w:t>‏</w:t>
      </w:r>
    </w:p>
    <w:p w:rsidR="00952DE7" w:rsidRPr="00952DE7" w:rsidRDefault="00952DE7" w:rsidP="00952DE7">
      <w:pPr>
        <w:pStyle w:val="a5"/>
        <w:numPr>
          <w:ilvl w:val="0"/>
          <w:numId w:val="6"/>
        </w:numPr>
        <w:tabs>
          <w:tab w:val="right" w:pos="429"/>
          <w:tab w:val="left" w:pos="509"/>
        </w:tabs>
        <w:bidi w:val="0"/>
        <w:spacing w:after="0" w:line="240" w:lineRule="auto"/>
        <w:ind w:left="0" w:firstLine="0"/>
        <w:jc w:val="both"/>
        <w:rPr>
          <w:rFonts w:ascii="Times New Roman" w:hAnsi="Times New Roman"/>
          <w:sz w:val="20"/>
          <w:szCs w:val="20"/>
          <w:lang w:bidi="ar-IQ"/>
        </w:rPr>
      </w:pPr>
      <w:r w:rsidRPr="00952DE7">
        <w:rPr>
          <w:rFonts w:ascii="Times New Roman" w:hAnsi="Times New Roman"/>
          <w:sz w:val="20"/>
          <w:szCs w:val="20"/>
          <w:lang w:bidi="ar-IQ"/>
        </w:rPr>
        <w:t>van Zeijl</w:t>
      </w:r>
      <w:r w:rsidRPr="00952DE7">
        <w:rPr>
          <w:rFonts w:ascii="Cambria Math" w:hAnsi="Cambria Math" w:cs="Cambria Math"/>
          <w:sz w:val="20"/>
          <w:szCs w:val="20"/>
          <w:lang w:bidi="ar-IQ"/>
        </w:rPr>
        <w:t>‐</w:t>
      </w:r>
      <w:r w:rsidRPr="00952DE7">
        <w:rPr>
          <w:rFonts w:ascii="Times New Roman" w:hAnsi="Times New Roman"/>
          <w:sz w:val="20"/>
          <w:szCs w:val="20"/>
          <w:lang w:bidi="ar-IQ"/>
        </w:rPr>
        <w:t>Rozema, A., Cörvers, R., Kemp, R., &amp; Martens, P. (2008). Governance for sustainable development: a framework. Sustainable Development, 16(6), 410-421.</w:t>
      </w:r>
      <w:r w:rsidRPr="00952DE7">
        <w:rPr>
          <w:rFonts w:ascii="Times New Roman" w:hAnsi="Times New Roman"/>
          <w:sz w:val="20"/>
          <w:szCs w:val="20"/>
          <w:rtl/>
          <w:lang w:bidi="ar-IQ"/>
        </w:rPr>
        <w:t>‏</w:t>
      </w:r>
    </w:p>
    <w:sectPr w:rsidR="00952DE7" w:rsidRPr="00952DE7" w:rsidSect="00952DE7">
      <w:footerReference w:type="default" r:id="rId14"/>
      <w:pgSz w:w="11906" w:h="16838"/>
      <w:pgMar w:top="1440" w:right="1440" w:bottom="1701" w:left="1440"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677" w:rsidRDefault="009E4677" w:rsidP="00E25CE2">
      <w:pPr>
        <w:spacing w:after="0" w:line="240" w:lineRule="auto"/>
      </w:pPr>
      <w:r>
        <w:separator/>
      </w:r>
    </w:p>
  </w:endnote>
  <w:endnote w:type="continuationSeparator" w:id="0">
    <w:p w:rsidR="009E4677" w:rsidRDefault="009E4677" w:rsidP="00E2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466067"/>
      <w:docPartObj>
        <w:docPartGallery w:val="Page Numbers (Bottom of Page)"/>
        <w:docPartUnique/>
      </w:docPartObj>
    </w:sdtPr>
    <w:sdtEndPr/>
    <w:sdtContent>
      <w:p w:rsidR="00E25CE2" w:rsidRDefault="00E25CE2">
        <w:pPr>
          <w:pStyle w:val="a8"/>
          <w:bidi w:val="0"/>
          <w:jc w:val="center"/>
        </w:pPr>
        <w:r>
          <w:fldChar w:fldCharType="begin"/>
        </w:r>
        <w:r>
          <w:instrText>PAGE   \* MERGEFORMAT</w:instrText>
        </w:r>
        <w:r>
          <w:fldChar w:fldCharType="separate"/>
        </w:r>
        <w:r w:rsidR="00955C5F" w:rsidRPr="00955C5F">
          <w:rPr>
            <w:noProof/>
            <w:lang w:val="ar-SA"/>
          </w:rPr>
          <w:t>5</w:t>
        </w:r>
        <w:r>
          <w:fldChar w:fldCharType="end"/>
        </w:r>
      </w:p>
    </w:sdtContent>
  </w:sdt>
  <w:p w:rsidR="00E25CE2" w:rsidRDefault="00E25C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677" w:rsidRDefault="009E4677" w:rsidP="00E25CE2">
      <w:pPr>
        <w:spacing w:after="0" w:line="240" w:lineRule="auto"/>
      </w:pPr>
      <w:r>
        <w:separator/>
      </w:r>
    </w:p>
  </w:footnote>
  <w:footnote w:type="continuationSeparator" w:id="0">
    <w:p w:rsidR="009E4677" w:rsidRDefault="009E4677" w:rsidP="00E25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4017"/>
    <w:multiLevelType w:val="hybridMultilevel"/>
    <w:tmpl w:val="5EF2D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63089"/>
    <w:multiLevelType w:val="hybridMultilevel"/>
    <w:tmpl w:val="0C36B2AC"/>
    <w:lvl w:ilvl="0" w:tplc="2250B0C0">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32FE8"/>
    <w:multiLevelType w:val="hybridMultilevel"/>
    <w:tmpl w:val="60CCD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F485F"/>
    <w:multiLevelType w:val="hybridMultilevel"/>
    <w:tmpl w:val="95B4B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C75254"/>
    <w:multiLevelType w:val="multilevel"/>
    <w:tmpl w:val="73BA4330"/>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A793B29"/>
    <w:multiLevelType w:val="hybridMultilevel"/>
    <w:tmpl w:val="9E0CD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18776D"/>
    <w:multiLevelType w:val="hybridMultilevel"/>
    <w:tmpl w:val="D3702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82"/>
    <w:rsid w:val="0000254A"/>
    <w:rsid w:val="00004BDA"/>
    <w:rsid w:val="0001320C"/>
    <w:rsid w:val="00071505"/>
    <w:rsid w:val="000B3DD0"/>
    <w:rsid w:val="000C608E"/>
    <w:rsid w:val="000D1F45"/>
    <w:rsid w:val="000D6D4B"/>
    <w:rsid w:val="000F0782"/>
    <w:rsid w:val="00121322"/>
    <w:rsid w:val="001216CA"/>
    <w:rsid w:val="00136481"/>
    <w:rsid w:val="001A5DFF"/>
    <w:rsid w:val="001A6D91"/>
    <w:rsid w:val="001B77A5"/>
    <w:rsid w:val="001C690D"/>
    <w:rsid w:val="001E3249"/>
    <w:rsid w:val="001E5E14"/>
    <w:rsid w:val="002310E5"/>
    <w:rsid w:val="00290567"/>
    <w:rsid w:val="002C16B2"/>
    <w:rsid w:val="002C4C11"/>
    <w:rsid w:val="002C525B"/>
    <w:rsid w:val="002D2833"/>
    <w:rsid w:val="002D29F4"/>
    <w:rsid w:val="002E2D57"/>
    <w:rsid w:val="003162B8"/>
    <w:rsid w:val="00337095"/>
    <w:rsid w:val="003453FC"/>
    <w:rsid w:val="003C353F"/>
    <w:rsid w:val="00405D1B"/>
    <w:rsid w:val="0042610E"/>
    <w:rsid w:val="00482D8D"/>
    <w:rsid w:val="004903AD"/>
    <w:rsid w:val="004A4415"/>
    <w:rsid w:val="004E07D5"/>
    <w:rsid w:val="004F4614"/>
    <w:rsid w:val="00534B4F"/>
    <w:rsid w:val="0056208A"/>
    <w:rsid w:val="00562BBA"/>
    <w:rsid w:val="00563E2B"/>
    <w:rsid w:val="00597BFF"/>
    <w:rsid w:val="00597F3F"/>
    <w:rsid w:val="005B645A"/>
    <w:rsid w:val="005D2F21"/>
    <w:rsid w:val="005E31D8"/>
    <w:rsid w:val="005E76CB"/>
    <w:rsid w:val="005F2145"/>
    <w:rsid w:val="0060700A"/>
    <w:rsid w:val="006150B6"/>
    <w:rsid w:val="006555E2"/>
    <w:rsid w:val="006600F4"/>
    <w:rsid w:val="00671620"/>
    <w:rsid w:val="006E5F3D"/>
    <w:rsid w:val="006F1F70"/>
    <w:rsid w:val="00796B59"/>
    <w:rsid w:val="007D3F2D"/>
    <w:rsid w:val="007E717C"/>
    <w:rsid w:val="00825C60"/>
    <w:rsid w:val="008A78BE"/>
    <w:rsid w:val="008C4882"/>
    <w:rsid w:val="008E7EE5"/>
    <w:rsid w:val="00912A2D"/>
    <w:rsid w:val="00952DE7"/>
    <w:rsid w:val="00955C5F"/>
    <w:rsid w:val="0097016B"/>
    <w:rsid w:val="00974934"/>
    <w:rsid w:val="009756D3"/>
    <w:rsid w:val="009C4419"/>
    <w:rsid w:val="009E4677"/>
    <w:rsid w:val="00A201BE"/>
    <w:rsid w:val="00A366FF"/>
    <w:rsid w:val="00A468E0"/>
    <w:rsid w:val="00A50479"/>
    <w:rsid w:val="00A5595B"/>
    <w:rsid w:val="00A60E04"/>
    <w:rsid w:val="00A647F5"/>
    <w:rsid w:val="00A70BCD"/>
    <w:rsid w:val="00A7155D"/>
    <w:rsid w:val="00AB3463"/>
    <w:rsid w:val="00AC7F47"/>
    <w:rsid w:val="00B83752"/>
    <w:rsid w:val="00B948A8"/>
    <w:rsid w:val="00BF0A59"/>
    <w:rsid w:val="00C445F0"/>
    <w:rsid w:val="00C468A0"/>
    <w:rsid w:val="00CA406D"/>
    <w:rsid w:val="00CB778B"/>
    <w:rsid w:val="00D26FE3"/>
    <w:rsid w:val="00D46E48"/>
    <w:rsid w:val="00D62B10"/>
    <w:rsid w:val="00D74ED9"/>
    <w:rsid w:val="00D75C18"/>
    <w:rsid w:val="00D85EC4"/>
    <w:rsid w:val="00DD04CC"/>
    <w:rsid w:val="00DD3703"/>
    <w:rsid w:val="00DF3CCB"/>
    <w:rsid w:val="00E23CC6"/>
    <w:rsid w:val="00E23DE8"/>
    <w:rsid w:val="00E25CE2"/>
    <w:rsid w:val="00E4267A"/>
    <w:rsid w:val="00E65313"/>
    <w:rsid w:val="00E97E17"/>
    <w:rsid w:val="00EA5D09"/>
    <w:rsid w:val="00EB6601"/>
    <w:rsid w:val="00EE03D1"/>
    <w:rsid w:val="00EF2278"/>
    <w:rsid w:val="00F576C5"/>
    <w:rsid w:val="00FC26C3"/>
    <w:rsid w:val="00FD5E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 w:eastAsia="en" w:bidi="e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77A5"/>
    <w:pPr>
      <w:spacing w:after="0" w:line="240" w:lineRule="auto"/>
    </w:pPr>
    <w:rPr>
      <w:rFonts w:ascii="Simplified Arabic" w:hAnsi="Simplified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سرد الفقرات"/>
    <w:basedOn w:val="a"/>
    <w:link w:val="Char"/>
    <w:uiPriority w:val="34"/>
    <w:qFormat/>
    <w:rsid w:val="001B77A5"/>
    <w:pPr>
      <w:ind w:left="720"/>
      <w:contextualSpacing/>
    </w:pPr>
    <w:rPr>
      <w:rFonts w:ascii="Simplified Arabic" w:eastAsia="Calibri" w:hAnsi="Simplified Arabic"/>
    </w:rPr>
  </w:style>
  <w:style w:type="character" w:customStyle="1" w:styleId="Char">
    <w:name w:val="سرد الفقرات Char"/>
    <w:basedOn w:val="a0"/>
    <w:link w:val="a4"/>
    <w:uiPriority w:val="34"/>
    <w:rsid w:val="001B77A5"/>
    <w:rPr>
      <w:rFonts w:ascii="Simplified Arabic" w:eastAsia="Calibri" w:hAnsi="Simplified Arabic"/>
    </w:rPr>
  </w:style>
  <w:style w:type="paragraph" w:styleId="a5">
    <w:name w:val="List Paragraph"/>
    <w:basedOn w:val="a"/>
    <w:link w:val="Char0"/>
    <w:qFormat/>
    <w:rsid w:val="001B77A5"/>
    <w:pPr>
      <w:ind w:left="720"/>
      <w:contextualSpacing/>
    </w:pPr>
    <w:rPr>
      <w:rFonts w:ascii="Simplified Arabic" w:eastAsia="Calibri" w:hAnsi="Simplified Arabic"/>
    </w:rPr>
  </w:style>
  <w:style w:type="character" w:customStyle="1" w:styleId="Char0">
    <w:name w:val=" سرد الفقرات Char"/>
    <w:basedOn w:val="a0"/>
    <w:link w:val="a5"/>
    <w:rsid w:val="001B77A5"/>
    <w:rPr>
      <w:rFonts w:ascii="Simplified Arabic" w:eastAsia="Calibri" w:hAnsi="Simplified Arabic"/>
    </w:rPr>
  </w:style>
  <w:style w:type="paragraph" w:styleId="a6">
    <w:name w:val="Balloon Text"/>
    <w:basedOn w:val="a"/>
    <w:link w:val="Char1"/>
    <w:uiPriority w:val="99"/>
    <w:semiHidden/>
    <w:unhideWhenUsed/>
    <w:rsid w:val="00D74ED9"/>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D74ED9"/>
    <w:rPr>
      <w:rFonts w:ascii="Tahoma" w:hAnsi="Tahoma" w:cs="Tahoma"/>
      <w:sz w:val="16"/>
      <w:szCs w:val="16"/>
    </w:rPr>
  </w:style>
  <w:style w:type="paragraph" w:styleId="a7">
    <w:name w:val="header"/>
    <w:basedOn w:val="a"/>
    <w:link w:val="Char2"/>
    <w:uiPriority w:val="99"/>
    <w:unhideWhenUsed/>
    <w:rsid w:val="00E25CE2"/>
    <w:pPr>
      <w:tabs>
        <w:tab w:val="center" w:pos="4153"/>
        <w:tab w:val="right" w:pos="8306"/>
      </w:tabs>
      <w:spacing w:after="0" w:line="240" w:lineRule="auto"/>
    </w:pPr>
  </w:style>
  <w:style w:type="character" w:customStyle="1" w:styleId="Char2">
    <w:name w:val="رأس الصفحة Char"/>
    <w:basedOn w:val="a0"/>
    <w:link w:val="a7"/>
    <w:uiPriority w:val="99"/>
    <w:rsid w:val="00E25CE2"/>
  </w:style>
  <w:style w:type="paragraph" w:styleId="a8">
    <w:name w:val="footer"/>
    <w:basedOn w:val="a"/>
    <w:link w:val="Char3"/>
    <w:uiPriority w:val="99"/>
    <w:unhideWhenUsed/>
    <w:rsid w:val="00E25CE2"/>
    <w:pPr>
      <w:tabs>
        <w:tab w:val="center" w:pos="4153"/>
        <w:tab w:val="right" w:pos="8306"/>
      </w:tabs>
      <w:spacing w:after="0" w:line="240" w:lineRule="auto"/>
    </w:pPr>
  </w:style>
  <w:style w:type="character" w:customStyle="1" w:styleId="Char3">
    <w:name w:val="تذييل الصفحة Char"/>
    <w:basedOn w:val="a0"/>
    <w:link w:val="a8"/>
    <w:uiPriority w:val="99"/>
    <w:rsid w:val="00E25CE2"/>
  </w:style>
  <w:style w:type="character" w:styleId="Hyperlink">
    <w:name w:val="Hyperlink"/>
    <w:basedOn w:val="a0"/>
    <w:uiPriority w:val="99"/>
    <w:unhideWhenUsed/>
    <w:rsid w:val="008E7E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 w:eastAsia="en" w:bidi="e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77A5"/>
    <w:pPr>
      <w:spacing w:after="0" w:line="240" w:lineRule="auto"/>
    </w:pPr>
    <w:rPr>
      <w:rFonts w:ascii="Simplified Arabic" w:hAnsi="Simplified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سرد الفقرات"/>
    <w:basedOn w:val="a"/>
    <w:link w:val="Char"/>
    <w:uiPriority w:val="34"/>
    <w:qFormat/>
    <w:rsid w:val="001B77A5"/>
    <w:pPr>
      <w:ind w:left="720"/>
      <w:contextualSpacing/>
    </w:pPr>
    <w:rPr>
      <w:rFonts w:ascii="Simplified Arabic" w:eastAsia="Calibri" w:hAnsi="Simplified Arabic"/>
    </w:rPr>
  </w:style>
  <w:style w:type="character" w:customStyle="1" w:styleId="Char">
    <w:name w:val="سرد الفقرات Char"/>
    <w:basedOn w:val="a0"/>
    <w:link w:val="a4"/>
    <w:uiPriority w:val="34"/>
    <w:rsid w:val="001B77A5"/>
    <w:rPr>
      <w:rFonts w:ascii="Simplified Arabic" w:eastAsia="Calibri" w:hAnsi="Simplified Arabic"/>
    </w:rPr>
  </w:style>
  <w:style w:type="paragraph" w:styleId="a5">
    <w:name w:val="List Paragraph"/>
    <w:basedOn w:val="a"/>
    <w:link w:val="Char0"/>
    <w:qFormat/>
    <w:rsid w:val="001B77A5"/>
    <w:pPr>
      <w:ind w:left="720"/>
      <w:contextualSpacing/>
    </w:pPr>
    <w:rPr>
      <w:rFonts w:ascii="Simplified Arabic" w:eastAsia="Calibri" w:hAnsi="Simplified Arabic"/>
    </w:rPr>
  </w:style>
  <w:style w:type="character" w:customStyle="1" w:styleId="Char0">
    <w:name w:val=" سرد الفقرات Char"/>
    <w:basedOn w:val="a0"/>
    <w:link w:val="a5"/>
    <w:rsid w:val="001B77A5"/>
    <w:rPr>
      <w:rFonts w:ascii="Simplified Arabic" w:eastAsia="Calibri" w:hAnsi="Simplified Arabic"/>
    </w:rPr>
  </w:style>
  <w:style w:type="paragraph" w:styleId="a6">
    <w:name w:val="Balloon Text"/>
    <w:basedOn w:val="a"/>
    <w:link w:val="Char1"/>
    <w:uiPriority w:val="99"/>
    <w:semiHidden/>
    <w:unhideWhenUsed/>
    <w:rsid w:val="00D74ED9"/>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D74ED9"/>
    <w:rPr>
      <w:rFonts w:ascii="Tahoma" w:hAnsi="Tahoma" w:cs="Tahoma"/>
      <w:sz w:val="16"/>
      <w:szCs w:val="16"/>
    </w:rPr>
  </w:style>
  <w:style w:type="paragraph" w:styleId="a7">
    <w:name w:val="header"/>
    <w:basedOn w:val="a"/>
    <w:link w:val="Char2"/>
    <w:uiPriority w:val="99"/>
    <w:unhideWhenUsed/>
    <w:rsid w:val="00E25CE2"/>
    <w:pPr>
      <w:tabs>
        <w:tab w:val="center" w:pos="4153"/>
        <w:tab w:val="right" w:pos="8306"/>
      </w:tabs>
      <w:spacing w:after="0" w:line="240" w:lineRule="auto"/>
    </w:pPr>
  </w:style>
  <w:style w:type="character" w:customStyle="1" w:styleId="Char2">
    <w:name w:val="رأس الصفحة Char"/>
    <w:basedOn w:val="a0"/>
    <w:link w:val="a7"/>
    <w:uiPriority w:val="99"/>
    <w:rsid w:val="00E25CE2"/>
  </w:style>
  <w:style w:type="paragraph" w:styleId="a8">
    <w:name w:val="footer"/>
    <w:basedOn w:val="a"/>
    <w:link w:val="Char3"/>
    <w:uiPriority w:val="99"/>
    <w:unhideWhenUsed/>
    <w:rsid w:val="00E25CE2"/>
    <w:pPr>
      <w:tabs>
        <w:tab w:val="center" w:pos="4153"/>
        <w:tab w:val="right" w:pos="8306"/>
      </w:tabs>
      <w:spacing w:after="0" w:line="240" w:lineRule="auto"/>
    </w:pPr>
  </w:style>
  <w:style w:type="character" w:customStyle="1" w:styleId="Char3">
    <w:name w:val="تذييل الصفحة Char"/>
    <w:basedOn w:val="a0"/>
    <w:link w:val="a8"/>
    <w:uiPriority w:val="99"/>
    <w:rsid w:val="00E25CE2"/>
  </w:style>
  <w:style w:type="character" w:styleId="Hyperlink">
    <w:name w:val="Hyperlink"/>
    <w:basedOn w:val="a0"/>
    <w:uiPriority w:val="99"/>
    <w:unhideWhenUsed/>
    <w:rsid w:val="008E7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24342">
      <w:bodyDiv w:val="1"/>
      <w:marLeft w:val="0"/>
      <w:marRight w:val="0"/>
      <w:marTop w:val="0"/>
      <w:marBottom w:val="0"/>
      <w:divBdr>
        <w:top w:val="none" w:sz="0" w:space="0" w:color="auto"/>
        <w:left w:val="none" w:sz="0" w:space="0" w:color="auto"/>
        <w:bottom w:val="none" w:sz="0" w:space="0" w:color="auto"/>
        <w:right w:val="none" w:sz="0" w:space="0" w:color="auto"/>
      </w:divBdr>
    </w:div>
    <w:div w:id="16526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w.moh2@atuedu.iq"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if.almofraje.idi@atu.edu.iq" TargetMode="External"/><Relationship Id="rId4" Type="http://schemas.microsoft.com/office/2007/relationships/stylesWithEffects" Target="stylesWithEffects.xml"/><Relationship Id="rId9" Type="http://schemas.openxmlformats.org/officeDocument/2006/relationships/hyperlink" Target="mailto:dw.zky@atu.edu.iq" TargetMode="External"/><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04332-7181-4BC1-B4CF-69032513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7</Pages>
  <Words>4155</Words>
  <Characters>23687</Characters>
  <Application>Microsoft Office Word</Application>
  <DocSecurity>0</DocSecurity>
  <Lines>197</Lines>
  <Paragraphs>55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79</cp:revision>
  <dcterms:created xsi:type="dcterms:W3CDTF">2023-03-20T14:20:00Z</dcterms:created>
  <dcterms:modified xsi:type="dcterms:W3CDTF">2023-04-19T15:39:00Z</dcterms:modified>
</cp:coreProperties>
</file>