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26266" w:rsidRPr="003C086F" w:rsidRDefault="00582878" w:rsidP="003C086F">
      <w:pPr>
        <w:jc w:val="both"/>
        <w:rPr>
          <w:rFonts w:asciiTheme="majorBidi" w:hAnsiTheme="majorBidi" w:cstheme="majorBidi"/>
          <w:b/>
          <w:bCs/>
          <w:sz w:val="32"/>
          <w:szCs w:val="32"/>
          <w:rtl/>
        </w:rPr>
      </w:pPr>
      <w:r w:rsidRPr="003C086F">
        <w:rPr>
          <w:rFonts w:asciiTheme="majorBidi" w:hAnsiTheme="majorBidi" w:cstheme="majorBidi"/>
          <w:b/>
          <w:bCs/>
          <w:sz w:val="32"/>
          <w:szCs w:val="32"/>
        </w:rPr>
        <w:tab/>
      </w:r>
      <w:r w:rsidRPr="003C086F">
        <w:rPr>
          <w:rFonts w:asciiTheme="majorBidi" w:hAnsiTheme="majorBidi" w:cstheme="majorBidi"/>
          <w:b/>
          <w:bCs/>
          <w:sz w:val="32"/>
          <w:szCs w:val="32"/>
        </w:rPr>
        <w:tab/>
      </w:r>
      <w:r w:rsidRPr="003C086F">
        <w:rPr>
          <w:rFonts w:asciiTheme="majorBidi" w:hAnsiTheme="majorBidi" w:cstheme="majorBidi"/>
          <w:b/>
          <w:bCs/>
          <w:sz w:val="32"/>
          <w:szCs w:val="32"/>
        </w:rPr>
        <w:tab/>
      </w:r>
      <w:r w:rsidRPr="003C086F">
        <w:rPr>
          <w:rFonts w:asciiTheme="majorBidi" w:hAnsiTheme="majorBidi" w:cstheme="majorBidi"/>
          <w:b/>
          <w:bCs/>
          <w:sz w:val="32"/>
          <w:szCs w:val="32"/>
        </w:rPr>
        <w:tab/>
      </w:r>
      <w:r w:rsidRPr="003C086F">
        <w:rPr>
          <w:rFonts w:asciiTheme="majorBidi" w:hAnsiTheme="majorBidi" w:cstheme="majorBidi"/>
          <w:b/>
          <w:bCs/>
          <w:sz w:val="32"/>
          <w:szCs w:val="32"/>
        </w:rPr>
        <w:tab/>
      </w:r>
      <w:r w:rsidRPr="003C086F">
        <w:rPr>
          <w:rFonts w:asciiTheme="majorBidi" w:hAnsiTheme="majorBidi" w:cstheme="majorBidi"/>
          <w:b/>
          <w:bCs/>
          <w:sz w:val="32"/>
          <w:szCs w:val="32"/>
        </w:rPr>
        <w:tab/>
      </w:r>
      <w:r w:rsidRPr="003C086F">
        <w:rPr>
          <w:rFonts w:asciiTheme="majorBidi" w:hAnsiTheme="majorBidi" w:cstheme="majorBidi"/>
          <w:b/>
          <w:bCs/>
          <w:sz w:val="32"/>
          <w:szCs w:val="32"/>
        </w:rPr>
        <w:tab/>
      </w:r>
      <w:r w:rsidRPr="003C086F">
        <w:rPr>
          <w:rFonts w:asciiTheme="majorBidi" w:hAnsiTheme="majorBidi" w:cstheme="majorBidi"/>
          <w:b/>
          <w:bCs/>
          <w:sz w:val="32"/>
          <w:szCs w:val="32"/>
        </w:rPr>
        <w:tab/>
      </w:r>
      <w:r w:rsidRPr="003C086F">
        <w:rPr>
          <w:rFonts w:asciiTheme="majorBidi" w:hAnsiTheme="majorBidi" w:cstheme="majorBidi"/>
          <w:b/>
          <w:bCs/>
          <w:sz w:val="32"/>
          <w:szCs w:val="32"/>
        </w:rPr>
        <w:tab/>
      </w:r>
      <w:r w:rsidRPr="003C086F">
        <w:rPr>
          <w:rFonts w:asciiTheme="majorBidi" w:hAnsiTheme="majorBidi" w:cstheme="majorBidi"/>
          <w:b/>
          <w:bCs/>
          <w:sz w:val="32"/>
          <w:szCs w:val="32"/>
        </w:rPr>
        <w:tab/>
      </w:r>
      <w:r w:rsidRPr="003C086F">
        <w:rPr>
          <w:rFonts w:asciiTheme="majorBidi" w:hAnsiTheme="majorBidi" w:cstheme="majorBidi"/>
          <w:b/>
          <w:bCs/>
          <w:sz w:val="32"/>
          <w:szCs w:val="32"/>
        </w:rPr>
        <w:tab/>
      </w:r>
      <w:r w:rsidRPr="003C086F">
        <w:rPr>
          <w:rFonts w:asciiTheme="majorBidi" w:hAnsiTheme="majorBidi" w:cstheme="majorBidi"/>
          <w:b/>
          <w:bCs/>
          <w:sz w:val="32"/>
          <w:szCs w:val="32"/>
        </w:rPr>
        <w:tab/>
      </w:r>
      <w:r w:rsidRPr="003C086F">
        <w:rPr>
          <w:rFonts w:asciiTheme="majorBidi" w:hAnsiTheme="majorBidi" w:cstheme="majorBidi"/>
          <w:b/>
          <w:bCs/>
          <w:sz w:val="32"/>
          <w:szCs w:val="32"/>
        </w:rPr>
        <w:tab/>
      </w:r>
      <w:r w:rsidRPr="003C086F">
        <w:rPr>
          <w:rFonts w:asciiTheme="majorBidi" w:hAnsiTheme="majorBidi" w:cstheme="majorBidi"/>
          <w:b/>
          <w:bCs/>
          <w:sz w:val="32"/>
          <w:szCs w:val="32"/>
        </w:rPr>
        <w:tab/>
      </w:r>
      <w:r w:rsidRPr="003C086F">
        <w:rPr>
          <w:rFonts w:asciiTheme="majorBidi" w:hAnsiTheme="majorBidi" w:cstheme="majorBidi"/>
          <w:b/>
          <w:bCs/>
          <w:sz w:val="32"/>
          <w:szCs w:val="32"/>
        </w:rPr>
        <w:tab/>
      </w:r>
      <w:r w:rsidRPr="003C086F">
        <w:rPr>
          <w:rFonts w:asciiTheme="majorBidi" w:hAnsiTheme="majorBidi" w:cstheme="majorBidi"/>
          <w:b/>
          <w:bCs/>
          <w:sz w:val="32"/>
          <w:szCs w:val="32"/>
        </w:rPr>
        <w:tab/>
      </w:r>
      <w:r w:rsidRPr="003C086F">
        <w:rPr>
          <w:rFonts w:asciiTheme="majorBidi" w:hAnsiTheme="majorBidi" w:cstheme="majorBidi"/>
          <w:b/>
          <w:bCs/>
          <w:sz w:val="32"/>
          <w:szCs w:val="32"/>
        </w:rPr>
        <w:tab/>
      </w:r>
      <w:r w:rsidRPr="003C086F">
        <w:rPr>
          <w:rFonts w:asciiTheme="majorBidi" w:hAnsiTheme="majorBidi" w:cstheme="majorBidi"/>
          <w:b/>
          <w:bCs/>
          <w:sz w:val="32"/>
          <w:szCs w:val="32"/>
        </w:rPr>
        <w:tab/>
      </w:r>
      <w:r w:rsidRPr="003C086F">
        <w:rPr>
          <w:rFonts w:asciiTheme="majorBidi" w:hAnsiTheme="majorBidi" w:cstheme="majorBidi"/>
          <w:b/>
          <w:bCs/>
          <w:sz w:val="32"/>
          <w:szCs w:val="32"/>
        </w:rPr>
        <w:tab/>
      </w:r>
      <w:r w:rsidRPr="003C086F">
        <w:rPr>
          <w:rFonts w:asciiTheme="majorBidi" w:hAnsiTheme="majorBidi" w:cstheme="majorBidi"/>
          <w:b/>
          <w:bCs/>
          <w:sz w:val="32"/>
          <w:szCs w:val="32"/>
        </w:rPr>
        <w:tab/>
      </w:r>
      <w:r w:rsidRPr="003C086F">
        <w:rPr>
          <w:rFonts w:asciiTheme="majorBidi" w:hAnsiTheme="majorBidi" w:cstheme="majorBidi"/>
          <w:b/>
          <w:bCs/>
          <w:sz w:val="32"/>
          <w:szCs w:val="32"/>
        </w:rPr>
        <w:tab/>
      </w:r>
    </w:p>
    <w:p w:rsidR="00E26266" w:rsidRPr="003C086F" w:rsidRDefault="00E26266" w:rsidP="003C086F">
      <w:pPr>
        <w:jc w:val="both"/>
        <w:rPr>
          <w:rFonts w:asciiTheme="majorBidi" w:hAnsiTheme="majorBidi" w:cstheme="majorBidi"/>
          <w:b/>
          <w:bCs/>
          <w:sz w:val="32"/>
          <w:szCs w:val="32"/>
          <w:rtl/>
        </w:rPr>
      </w:pPr>
    </w:p>
    <w:p w:rsidR="003C086F" w:rsidRPr="003C086F" w:rsidRDefault="00F25195" w:rsidP="009F2C0C">
      <w:pPr>
        <w:jc w:val="center"/>
        <w:rPr>
          <w:rFonts w:asciiTheme="majorBidi" w:hAnsiTheme="majorBidi" w:cstheme="majorBidi"/>
          <w:b/>
          <w:bCs/>
          <w:sz w:val="36"/>
          <w:szCs w:val="36"/>
          <w:rtl/>
          <w:lang w:bidi="ar-IQ"/>
        </w:rPr>
      </w:pPr>
      <w:r w:rsidRPr="003C086F">
        <w:rPr>
          <w:rFonts w:asciiTheme="majorBidi" w:hAnsiTheme="majorBidi" w:cstheme="majorBidi"/>
          <w:b/>
          <w:bCs/>
          <w:sz w:val="36"/>
          <w:szCs w:val="36"/>
          <w:rtl/>
        </w:rPr>
        <w:t>بطاقة</w:t>
      </w:r>
      <w:r w:rsidRPr="003C086F">
        <w:rPr>
          <w:rFonts w:asciiTheme="majorBidi" w:hAnsiTheme="majorBidi" w:cstheme="majorBidi"/>
          <w:sz w:val="36"/>
          <w:szCs w:val="36"/>
          <w:rtl/>
        </w:rPr>
        <w:t xml:space="preserve"> </w:t>
      </w:r>
      <w:r w:rsidRPr="003C086F">
        <w:rPr>
          <w:rFonts w:asciiTheme="majorBidi" w:hAnsiTheme="majorBidi" w:cstheme="majorBidi"/>
          <w:b/>
          <w:bCs/>
          <w:sz w:val="36"/>
          <w:szCs w:val="36"/>
          <w:rtl/>
        </w:rPr>
        <w:t xml:space="preserve">الأداء المتوازن </w:t>
      </w:r>
      <w:r w:rsidRPr="003C086F">
        <w:rPr>
          <w:rFonts w:asciiTheme="majorBidi" w:hAnsiTheme="majorBidi" w:cstheme="majorBidi"/>
          <w:b/>
          <w:bCs/>
          <w:sz w:val="36"/>
          <w:szCs w:val="36"/>
        </w:rPr>
        <w:t xml:space="preserve">(BSC) </w:t>
      </w:r>
      <w:r w:rsidRPr="003C086F">
        <w:rPr>
          <w:rFonts w:asciiTheme="majorBidi" w:hAnsiTheme="majorBidi" w:cstheme="majorBidi"/>
          <w:b/>
          <w:bCs/>
          <w:sz w:val="36"/>
          <w:szCs w:val="36"/>
          <w:rtl/>
          <w:lang w:bidi="ar-IQ"/>
        </w:rPr>
        <w:t xml:space="preserve">كمؤشر للتنمية المستدامة </w:t>
      </w:r>
      <w:r w:rsidR="009F2C0C">
        <w:rPr>
          <w:rFonts w:asciiTheme="majorBidi" w:hAnsiTheme="majorBidi" w:cstheme="majorBidi" w:hint="cs"/>
          <w:b/>
          <w:bCs/>
          <w:sz w:val="36"/>
          <w:szCs w:val="36"/>
          <w:rtl/>
          <w:lang w:bidi="ar-IQ"/>
        </w:rPr>
        <w:t>عمليات</w:t>
      </w:r>
      <w:r w:rsidR="00E11D3A" w:rsidRPr="003C086F">
        <w:rPr>
          <w:rFonts w:asciiTheme="majorBidi" w:hAnsiTheme="majorBidi" w:cstheme="majorBidi"/>
          <w:b/>
          <w:bCs/>
          <w:sz w:val="36"/>
          <w:szCs w:val="36"/>
          <w:rtl/>
          <w:lang w:bidi="ar-IQ"/>
        </w:rPr>
        <w:t xml:space="preserve"> إدارة الموارد البشرية الاستراتيجية</w:t>
      </w:r>
    </w:p>
    <w:p w:rsidR="00F25195" w:rsidRPr="003C086F" w:rsidRDefault="00F25195" w:rsidP="003C086F">
      <w:pPr>
        <w:jc w:val="center"/>
        <w:rPr>
          <w:rFonts w:asciiTheme="majorBidi" w:hAnsiTheme="majorBidi" w:cstheme="majorBidi"/>
          <w:b/>
          <w:bCs/>
          <w:sz w:val="36"/>
          <w:szCs w:val="36"/>
          <w:rtl/>
          <w:lang w:bidi="ar-IQ"/>
        </w:rPr>
      </w:pPr>
      <w:r w:rsidRPr="003C086F">
        <w:rPr>
          <w:rFonts w:asciiTheme="majorBidi" w:hAnsiTheme="majorBidi" w:cstheme="majorBidi"/>
          <w:b/>
          <w:bCs/>
          <w:sz w:val="36"/>
          <w:szCs w:val="36"/>
          <w:rtl/>
          <w:lang w:bidi="ar-IQ"/>
        </w:rPr>
        <w:t>دراسة تطبيقية في معمل الألبسة الرجالية الجاهزة في النجف الاشرف للفترة من 2010-2016</w:t>
      </w:r>
    </w:p>
    <w:p w:rsidR="005460EE" w:rsidRPr="003C086F" w:rsidRDefault="005460EE" w:rsidP="003C086F">
      <w:pPr>
        <w:jc w:val="center"/>
        <w:rPr>
          <w:rFonts w:asciiTheme="majorBidi" w:hAnsiTheme="majorBidi" w:cstheme="majorBidi"/>
          <w:b/>
          <w:bCs/>
          <w:sz w:val="36"/>
          <w:szCs w:val="36"/>
        </w:rPr>
      </w:pPr>
    </w:p>
    <w:p w:rsidR="00F25195" w:rsidRPr="003C086F" w:rsidRDefault="00F25195" w:rsidP="003C086F">
      <w:pPr>
        <w:jc w:val="both"/>
        <w:rPr>
          <w:rFonts w:asciiTheme="majorBidi" w:hAnsiTheme="majorBidi" w:cstheme="majorBidi"/>
          <w:b/>
          <w:bCs/>
          <w:sz w:val="32"/>
          <w:szCs w:val="32"/>
          <w:rtl/>
        </w:rPr>
      </w:pPr>
    </w:p>
    <w:p w:rsidR="00F25195" w:rsidRPr="003C086F" w:rsidRDefault="00F25195" w:rsidP="003C086F">
      <w:pPr>
        <w:jc w:val="both"/>
        <w:rPr>
          <w:rFonts w:asciiTheme="majorBidi" w:hAnsiTheme="majorBidi" w:cstheme="majorBidi"/>
          <w:b/>
          <w:bCs/>
          <w:sz w:val="32"/>
          <w:szCs w:val="32"/>
          <w:rtl/>
        </w:rPr>
      </w:pPr>
    </w:p>
    <w:p w:rsidR="00F25195" w:rsidRPr="003C086F" w:rsidRDefault="00F25195" w:rsidP="003C086F">
      <w:pPr>
        <w:jc w:val="both"/>
        <w:rPr>
          <w:rFonts w:asciiTheme="majorBidi" w:hAnsiTheme="majorBidi" w:cstheme="majorBidi"/>
          <w:b/>
          <w:bCs/>
          <w:sz w:val="32"/>
          <w:szCs w:val="32"/>
          <w:rtl/>
        </w:rPr>
      </w:pPr>
    </w:p>
    <w:p w:rsidR="005460EE" w:rsidRPr="003C086F" w:rsidRDefault="005460EE" w:rsidP="003C086F">
      <w:pPr>
        <w:jc w:val="both"/>
        <w:rPr>
          <w:rFonts w:asciiTheme="majorBidi" w:hAnsiTheme="majorBidi" w:cstheme="majorBidi"/>
          <w:b/>
          <w:bCs/>
          <w:sz w:val="32"/>
          <w:szCs w:val="32"/>
        </w:rPr>
      </w:pPr>
    </w:p>
    <w:p w:rsidR="00DF58A2" w:rsidRPr="003C086F" w:rsidRDefault="00F25195" w:rsidP="003C086F">
      <w:pPr>
        <w:jc w:val="center"/>
        <w:rPr>
          <w:rFonts w:asciiTheme="majorBidi" w:hAnsiTheme="majorBidi" w:cstheme="majorBidi"/>
          <w:b/>
          <w:bCs/>
          <w:sz w:val="36"/>
          <w:szCs w:val="36"/>
          <w:rtl/>
        </w:rPr>
      </w:pPr>
      <w:r w:rsidRPr="003C086F">
        <w:rPr>
          <w:rFonts w:asciiTheme="majorBidi" w:hAnsiTheme="majorBidi" w:cstheme="majorBidi"/>
          <w:b/>
          <w:bCs/>
          <w:sz w:val="36"/>
          <w:szCs w:val="36"/>
          <w:rtl/>
        </w:rPr>
        <w:t>اعداد</w:t>
      </w:r>
    </w:p>
    <w:p w:rsidR="00F25195" w:rsidRPr="003C086F" w:rsidRDefault="00F25195" w:rsidP="003C086F">
      <w:pPr>
        <w:jc w:val="center"/>
        <w:rPr>
          <w:rFonts w:asciiTheme="majorBidi" w:hAnsiTheme="majorBidi" w:cstheme="majorBidi"/>
          <w:b/>
          <w:bCs/>
          <w:sz w:val="36"/>
          <w:szCs w:val="36"/>
          <w:rtl/>
        </w:rPr>
      </w:pPr>
      <w:r w:rsidRPr="003C086F">
        <w:rPr>
          <w:rFonts w:asciiTheme="majorBidi" w:hAnsiTheme="majorBidi" w:cstheme="majorBidi"/>
          <w:b/>
          <w:bCs/>
          <w:sz w:val="36"/>
          <w:szCs w:val="36"/>
          <w:rtl/>
        </w:rPr>
        <w:t xml:space="preserve">مياده </w:t>
      </w:r>
      <w:proofErr w:type="spellStart"/>
      <w:r w:rsidRPr="003C086F">
        <w:rPr>
          <w:rFonts w:asciiTheme="majorBidi" w:hAnsiTheme="majorBidi" w:cstheme="majorBidi"/>
          <w:b/>
          <w:bCs/>
          <w:sz w:val="36"/>
          <w:szCs w:val="36"/>
          <w:rtl/>
        </w:rPr>
        <w:t>حياوي</w:t>
      </w:r>
      <w:proofErr w:type="spellEnd"/>
      <w:r w:rsidRPr="003C086F">
        <w:rPr>
          <w:rFonts w:asciiTheme="majorBidi" w:hAnsiTheme="majorBidi" w:cstheme="majorBidi"/>
          <w:b/>
          <w:bCs/>
          <w:sz w:val="36"/>
          <w:szCs w:val="36"/>
          <w:rtl/>
        </w:rPr>
        <w:t xml:space="preserve"> مهدي</w:t>
      </w:r>
    </w:p>
    <w:p w:rsidR="003A2D5D" w:rsidRPr="003C086F" w:rsidRDefault="003A2D5D" w:rsidP="003C086F">
      <w:pPr>
        <w:jc w:val="center"/>
        <w:rPr>
          <w:rFonts w:asciiTheme="majorBidi" w:hAnsiTheme="majorBidi" w:cstheme="majorBidi"/>
          <w:b/>
          <w:bCs/>
          <w:sz w:val="36"/>
          <w:szCs w:val="36"/>
          <w:rtl/>
        </w:rPr>
      </w:pPr>
    </w:p>
    <w:p w:rsidR="00F25195" w:rsidRPr="003C086F" w:rsidRDefault="00F25195" w:rsidP="003C086F">
      <w:pPr>
        <w:jc w:val="center"/>
        <w:rPr>
          <w:rFonts w:asciiTheme="majorBidi" w:hAnsiTheme="majorBidi" w:cstheme="majorBidi"/>
          <w:b/>
          <w:bCs/>
          <w:sz w:val="36"/>
          <w:szCs w:val="36"/>
          <w:rtl/>
        </w:rPr>
      </w:pPr>
    </w:p>
    <w:p w:rsidR="00F25195" w:rsidRPr="003C086F" w:rsidRDefault="00F25195" w:rsidP="003C086F">
      <w:pPr>
        <w:jc w:val="center"/>
        <w:rPr>
          <w:rFonts w:asciiTheme="majorBidi" w:hAnsiTheme="majorBidi" w:cstheme="majorBidi"/>
          <w:b/>
          <w:bCs/>
          <w:sz w:val="36"/>
          <w:szCs w:val="36"/>
        </w:rPr>
      </w:pPr>
    </w:p>
    <w:p w:rsidR="00E273F1" w:rsidRPr="003C086F" w:rsidRDefault="008F1EBB" w:rsidP="003C086F">
      <w:pPr>
        <w:jc w:val="center"/>
        <w:rPr>
          <w:rFonts w:asciiTheme="majorBidi" w:hAnsiTheme="majorBidi" w:cstheme="majorBidi"/>
          <w:b/>
          <w:bCs/>
          <w:sz w:val="36"/>
          <w:szCs w:val="36"/>
          <w:rtl/>
          <w:lang w:bidi="ar-IQ"/>
        </w:rPr>
      </w:pPr>
      <w:r w:rsidRPr="003C086F">
        <w:rPr>
          <w:rFonts w:asciiTheme="majorBidi" w:hAnsiTheme="majorBidi" w:cstheme="majorBidi"/>
          <w:b/>
          <w:bCs/>
          <w:sz w:val="36"/>
          <w:szCs w:val="36"/>
          <w:rtl/>
          <w:lang w:bidi="ar-IQ"/>
        </w:rPr>
        <w:t>201</w:t>
      </w:r>
      <w:r w:rsidR="003C086F" w:rsidRPr="003C086F">
        <w:rPr>
          <w:rFonts w:asciiTheme="majorBidi" w:hAnsiTheme="majorBidi" w:cstheme="majorBidi"/>
          <w:b/>
          <w:bCs/>
          <w:sz w:val="36"/>
          <w:szCs w:val="36"/>
          <w:rtl/>
          <w:lang w:bidi="ar-IQ"/>
        </w:rPr>
        <w:t>9</w:t>
      </w:r>
    </w:p>
    <w:p w:rsidR="00E273F1" w:rsidRPr="003C086F" w:rsidRDefault="00E273F1" w:rsidP="003C086F">
      <w:pPr>
        <w:jc w:val="both"/>
        <w:rPr>
          <w:rFonts w:asciiTheme="majorBidi" w:hAnsiTheme="majorBidi" w:cstheme="majorBidi"/>
          <w:b/>
          <w:bCs/>
          <w:sz w:val="32"/>
          <w:szCs w:val="32"/>
        </w:rPr>
      </w:pPr>
    </w:p>
    <w:p w:rsidR="00404FA1" w:rsidRPr="003C086F" w:rsidRDefault="00404FA1" w:rsidP="003C086F">
      <w:pPr>
        <w:jc w:val="both"/>
        <w:rPr>
          <w:rFonts w:asciiTheme="majorBidi" w:hAnsiTheme="majorBidi" w:cstheme="majorBidi"/>
          <w:b/>
          <w:bCs/>
          <w:sz w:val="32"/>
          <w:szCs w:val="32"/>
        </w:rPr>
      </w:pPr>
    </w:p>
    <w:p w:rsidR="005460EE" w:rsidRPr="003C086F" w:rsidRDefault="005460EE" w:rsidP="003C086F">
      <w:pPr>
        <w:jc w:val="both"/>
        <w:rPr>
          <w:rFonts w:asciiTheme="majorBidi" w:hAnsiTheme="majorBidi" w:cstheme="majorBidi"/>
          <w:b/>
          <w:bCs/>
          <w:sz w:val="32"/>
          <w:szCs w:val="32"/>
        </w:rPr>
      </w:pPr>
    </w:p>
    <w:p w:rsidR="005460EE" w:rsidRPr="003C086F" w:rsidRDefault="005460EE" w:rsidP="003C086F">
      <w:pPr>
        <w:jc w:val="both"/>
        <w:rPr>
          <w:rFonts w:asciiTheme="majorBidi" w:hAnsiTheme="majorBidi" w:cstheme="majorBidi"/>
          <w:b/>
          <w:bCs/>
          <w:sz w:val="32"/>
          <w:szCs w:val="32"/>
        </w:rPr>
      </w:pPr>
    </w:p>
    <w:p w:rsidR="00F140EB" w:rsidRDefault="009F2C0C" w:rsidP="00F140EB">
      <w:pPr>
        <w:jc w:val="both"/>
        <w:rPr>
          <w:rFonts w:ascii="Simplified Arabic" w:eastAsia="Calibri" w:hAnsi="Simplified Arabic" w:cs="Simplified Arabic"/>
          <w:b/>
          <w:bCs/>
          <w:sz w:val="28"/>
          <w:szCs w:val="28"/>
          <w:lang w:bidi="ar-IQ"/>
        </w:rPr>
      </w:pPr>
      <w:r w:rsidRPr="00F140EB">
        <w:rPr>
          <w:rFonts w:ascii="Simplified Arabic" w:eastAsia="Calibri" w:hAnsi="Simplified Arabic" w:cs="Simplified Arabic" w:hint="cs"/>
          <w:b/>
          <w:bCs/>
          <w:sz w:val="28"/>
          <w:szCs w:val="28"/>
          <w:rtl/>
          <w:lang w:bidi="ar-IQ"/>
        </w:rPr>
        <w:lastRenderedPageBreak/>
        <w:t xml:space="preserve">الملخص </w:t>
      </w:r>
    </w:p>
    <w:p w:rsidR="009F2C0C" w:rsidRDefault="009F2C0C" w:rsidP="002031A2">
      <w:pPr>
        <w:jc w:val="both"/>
        <w:rPr>
          <w:rFonts w:asciiTheme="minorBidi" w:eastAsia="Calibri" w:hAnsiTheme="minorBidi"/>
          <w:sz w:val="28"/>
          <w:szCs w:val="28"/>
          <w:rtl/>
        </w:rPr>
      </w:pPr>
      <w:r w:rsidRPr="00841B21">
        <w:rPr>
          <w:rFonts w:asciiTheme="minorBidi" w:eastAsia="Calibri" w:hAnsiTheme="minorBidi"/>
          <w:sz w:val="28"/>
          <w:szCs w:val="28"/>
          <w:rtl/>
        </w:rPr>
        <w:t>الغرض من هذا البحث هو إظهار مفهوم بطاقة الاداء من خلال اثر أبعادها الأربعة (المالي والعمليات والعملاء والتعلم والنمو) ، على أبعاد عمليات الموارد البشرية الاستراتيجية الستة المتمثلة ب (خدمة الزبون ,إدارة التنوع , التوظيف ,علاقات العمل ,تنمية القوى العاملة, التعويضات)  من خلال التنمية المستدامة وقد اعتمد الاستطلاع وتحليل الاستبيان لهذا الغرض. حيث تم توزيع (60) استمارة استبيان للموظفين العاملين في معمل الألبسة الجاهزة في محافظة النجف ، وبعد تحليل البيانات لاستجابات عينة البحث واختبار الفروض باستخدام عدد من المؤشرات الإحصائية بمساعدة البرنامج الإحصائي</w:t>
      </w:r>
      <w:r w:rsidRPr="00841B21">
        <w:rPr>
          <w:rFonts w:asciiTheme="minorBidi" w:eastAsia="Calibri" w:hAnsiTheme="minorBidi"/>
          <w:sz w:val="28"/>
          <w:szCs w:val="28"/>
        </w:rPr>
        <w:t xml:space="preserve"> (SPSS v.20). </w:t>
      </w:r>
      <w:r w:rsidRPr="00841B21">
        <w:rPr>
          <w:rFonts w:asciiTheme="minorBidi" w:eastAsia="Calibri" w:hAnsiTheme="minorBidi"/>
          <w:sz w:val="28"/>
          <w:szCs w:val="28"/>
          <w:rtl/>
        </w:rPr>
        <w:t xml:space="preserve">تم التحقق من صحة الفرضية المعتمدة. ووفقاً لذلك وضعت مجموعة من الاستنتاجات والتوصيات وفقًا للعلاقة الإيجابية المهمة بين أبعاد </w:t>
      </w:r>
      <w:r w:rsidR="00841B21" w:rsidRPr="00841B21">
        <w:rPr>
          <w:rFonts w:asciiTheme="minorBidi" w:eastAsia="Calibri" w:hAnsiTheme="minorBidi"/>
          <w:sz w:val="28"/>
          <w:szCs w:val="28"/>
          <w:rtl/>
        </w:rPr>
        <w:t xml:space="preserve">بطاقة الأداء المتوازن وعمليات الموارد البشرية </w:t>
      </w:r>
      <w:r w:rsidRPr="00841B21">
        <w:rPr>
          <w:rFonts w:asciiTheme="minorBidi" w:eastAsia="Calibri" w:hAnsiTheme="minorBidi"/>
          <w:sz w:val="28"/>
          <w:szCs w:val="28"/>
          <w:rtl/>
        </w:rPr>
        <w:t xml:space="preserve"> بدرجات متفاوتة. </w:t>
      </w:r>
    </w:p>
    <w:p w:rsidR="00EE67A4" w:rsidRPr="00EE67A4" w:rsidRDefault="00EE67A4" w:rsidP="00EE67A4">
      <w:pPr>
        <w:bidi w:val="0"/>
        <w:jc w:val="both"/>
        <w:rPr>
          <w:rFonts w:ascii="Calibri" w:eastAsia="Calibri" w:hAnsi="Calibri" w:cs="Arial"/>
          <w:b/>
          <w:bCs/>
          <w:sz w:val="28"/>
          <w:szCs w:val="28"/>
          <w:rtl/>
        </w:rPr>
      </w:pPr>
      <w:r w:rsidRPr="00EE67A4">
        <w:rPr>
          <w:rFonts w:ascii="Calibri" w:eastAsia="Calibri" w:hAnsi="Calibri" w:cs="Arial"/>
          <w:b/>
          <w:bCs/>
          <w:sz w:val="28"/>
          <w:szCs w:val="28"/>
        </w:rPr>
        <w:t xml:space="preserve">Abstract </w:t>
      </w:r>
    </w:p>
    <w:p w:rsidR="009F2C0C" w:rsidRPr="00841B21" w:rsidRDefault="00841B21" w:rsidP="00841B21">
      <w:pPr>
        <w:bidi w:val="0"/>
        <w:jc w:val="both"/>
        <w:rPr>
          <w:rFonts w:ascii="Arial" w:eastAsia="Calibri" w:hAnsi="Arial" w:cs="Arial"/>
          <w:sz w:val="28"/>
          <w:szCs w:val="28"/>
          <w:rtl/>
        </w:rPr>
      </w:pPr>
      <w:r w:rsidRPr="00841B21">
        <w:rPr>
          <w:rFonts w:ascii="Arial" w:eastAsia="Calibri" w:hAnsi="Arial" w:cs="Arial"/>
          <w:sz w:val="28"/>
          <w:szCs w:val="28"/>
        </w:rPr>
        <w:t>The purpose of this research is to demonstrate the concept of performance card through the impact of its four dimensions (financial, operations, clients, learning and growth), on the dimensions of the six strategic human resources operations (customer service, diversity management, employment, labor relations, manpower development, compensation) During the sustainable development the survey was adopted and the questionnaire analyzed for this purpose. (60) questionnaires were distributed to employees working in the prefabricated garment factory in Najaf governorate. After analyzing the data for the sample responses and testing the hypotheses using a number of statistical indicators with the help of the statistical program (SPSS v.20). Validated hypothesis verified. Accordingly, a set of conclusions and recommendations has been developed in accordance with the important positive relationship between the dimensions of the Balanced Scorecard and HR processes to varying degrees</w:t>
      </w:r>
      <w:r w:rsidRPr="00841B21">
        <w:rPr>
          <w:rFonts w:ascii="Arial" w:eastAsia="Calibri" w:hAnsi="Arial" w:cs="Arial"/>
          <w:sz w:val="28"/>
          <w:szCs w:val="28"/>
          <w:rtl/>
        </w:rPr>
        <w:t>.</w:t>
      </w:r>
    </w:p>
    <w:p w:rsidR="009F2C0C" w:rsidRPr="00841B21" w:rsidRDefault="009F2C0C" w:rsidP="00841B21">
      <w:pPr>
        <w:jc w:val="both"/>
        <w:rPr>
          <w:rFonts w:ascii="Arial" w:hAnsi="Arial" w:cs="Arial"/>
          <w:sz w:val="32"/>
          <w:szCs w:val="32"/>
        </w:rPr>
      </w:pPr>
    </w:p>
    <w:p w:rsidR="009F2C0C" w:rsidRPr="00841B21" w:rsidRDefault="009F2C0C" w:rsidP="00841B21">
      <w:pPr>
        <w:jc w:val="both"/>
        <w:rPr>
          <w:rFonts w:ascii="Arial" w:hAnsi="Arial" w:cs="Arial"/>
          <w:sz w:val="32"/>
          <w:szCs w:val="32"/>
        </w:rPr>
      </w:pPr>
    </w:p>
    <w:p w:rsidR="009F2C0C" w:rsidRPr="00841B21" w:rsidRDefault="009F2C0C" w:rsidP="00841B21">
      <w:pPr>
        <w:jc w:val="both"/>
        <w:rPr>
          <w:rFonts w:ascii="Arial" w:hAnsi="Arial" w:cs="Arial"/>
          <w:sz w:val="32"/>
          <w:szCs w:val="32"/>
        </w:rPr>
      </w:pPr>
    </w:p>
    <w:p w:rsidR="009F2C0C" w:rsidRPr="00841B21" w:rsidRDefault="009F2C0C" w:rsidP="00841B21">
      <w:pPr>
        <w:jc w:val="both"/>
        <w:rPr>
          <w:rFonts w:ascii="Arial" w:hAnsi="Arial" w:cs="Arial"/>
          <w:sz w:val="32"/>
          <w:szCs w:val="32"/>
        </w:rPr>
      </w:pPr>
    </w:p>
    <w:p w:rsidR="00F45414" w:rsidRPr="003C086F" w:rsidRDefault="00F45414" w:rsidP="003C086F">
      <w:pPr>
        <w:jc w:val="both"/>
        <w:rPr>
          <w:rFonts w:asciiTheme="majorBidi" w:hAnsiTheme="majorBidi" w:cstheme="majorBidi"/>
          <w:b/>
          <w:bCs/>
          <w:sz w:val="32"/>
          <w:szCs w:val="32"/>
          <w:rtl/>
        </w:rPr>
      </w:pPr>
      <w:r w:rsidRPr="003C086F">
        <w:rPr>
          <w:rFonts w:asciiTheme="majorBidi" w:hAnsiTheme="majorBidi" w:cstheme="majorBidi"/>
          <w:b/>
          <w:bCs/>
          <w:sz w:val="32"/>
          <w:szCs w:val="32"/>
          <w:rtl/>
        </w:rPr>
        <w:lastRenderedPageBreak/>
        <w:t>المقدمة</w:t>
      </w:r>
      <w:r w:rsidR="00715097" w:rsidRPr="003C086F">
        <w:rPr>
          <w:rFonts w:asciiTheme="majorBidi" w:hAnsiTheme="majorBidi" w:cstheme="majorBidi"/>
          <w:b/>
          <w:bCs/>
          <w:sz w:val="32"/>
          <w:szCs w:val="32"/>
        </w:rPr>
        <w:t xml:space="preserve">                                                     Introduction</w:t>
      </w:r>
    </w:p>
    <w:p w:rsidR="00136A5D" w:rsidRPr="003C086F" w:rsidRDefault="00136A5D"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 xml:space="preserve">      لم يعد مؤشر الربحية هو الأساس في تقويم أداء منظمات الاعمال ,حيث تم اعتماد بطاقة الأداء المتوازن كمؤشر حقيقي لبيان مدى تطوير وتنمية المنظمات في الواقع العملي ,اذ تم اعتماد العمليات الداخلية واستقطاب العملاء وكسب الرضا عن عمليات المنظمة والتعلم والنمو كحزمة متكاملة ومجتمعة لبيان مدى نمو وتطور أداء المنظمة وبالذات تطور أداء عمليات إدارة الموارد البشرية .وقد تم اعتماد معمل الألبسة الرجالية الجاهزة في النجف كعينة لدراستنا الحالية التي وقعت في أربعة </w:t>
      </w:r>
      <w:r w:rsidR="00DC50B0" w:rsidRPr="003C086F">
        <w:rPr>
          <w:rFonts w:asciiTheme="majorBidi" w:hAnsiTheme="majorBidi" w:cstheme="majorBidi"/>
          <w:b/>
          <w:bCs/>
          <w:sz w:val="28"/>
          <w:szCs w:val="28"/>
          <w:rtl/>
        </w:rPr>
        <w:t>فصول</w:t>
      </w:r>
      <w:r w:rsidRPr="003C086F">
        <w:rPr>
          <w:rFonts w:asciiTheme="majorBidi" w:hAnsiTheme="majorBidi" w:cstheme="majorBidi"/>
          <w:b/>
          <w:bCs/>
          <w:sz w:val="28"/>
          <w:szCs w:val="28"/>
          <w:rtl/>
        </w:rPr>
        <w:t xml:space="preserve"> , خصص ا</w:t>
      </w:r>
      <w:r w:rsidR="00DC50B0" w:rsidRPr="003C086F">
        <w:rPr>
          <w:rFonts w:asciiTheme="majorBidi" w:hAnsiTheme="majorBidi" w:cstheme="majorBidi"/>
          <w:b/>
          <w:bCs/>
          <w:sz w:val="28"/>
          <w:szCs w:val="28"/>
          <w:rtl/>
        </w:rPr>
        <w:t>لفصل ا</w:t>
      </w:r>
      <w:r w:rsidRPr="003C086F">
        <w:rPr>
          <w:rFonts w:asciiTheme="majorBidi" w:hAnsiTheme="majorBidi" w:cstheme="majorBidi"/>
          <w:b/>
          <w:bCs/>
          <w:sz w:val="28"/>
          <w:szCs w:val="28"/>
          <w:rtl/>
        </w:rPr>
        <w:t xml:space="preserve">لأول منها للمنهجية العلمية , </w:t>
      </w:r>
      <w:r w:rsidR="00DC50B0" w:rsidRPr="003C086F">
        <w:rPr>
          <w:rFonts w:asciiTheme="majorBidi" w:hAnsiTheme="majorBidi" w:cstheme="majorBidi"/>
          <w:b/>
          <w:bCs/>
          <w:sz w:val="28"/>
          <w:szCs w:val="28"/>
          <w:rtl/>
        </w:rPr>
        <w:t>اما الفصل</w:t>
      </w:r>
      <w:r w:rsidRPr="003C086F">
        <w:rPr>
          <w:rFonts w:asciiTheme="majorBidi" w:hAnsiTheme="majorBidi" w:cstheme="majorBidi"/>
          <w:b/>
          <w:bCs/>
          <w:sz w:val="28"/>
          <w:szCs w:val="28"/>
          <w:rtl/>
        </w:rPr>
        <w:t xml:space="preserve"> الثاني </w:t>
      </w:r>
      <w:r w:rsidR="00DC50B0" w:rsidRPr="003C086F">
        <w:rPr>
          <w:rFonts w:asciiTheme="majorBidi" w:hAnsiTheme="majorBidi" w:cstheme="majorBidi"/>
          <w:b/>
          <w:bCs/>
          <w:sz w:val="28"/>
          <w:szCs w:val="28"/>
          <w:rtl/>
        </w:rPr>
        <w:t>فقد خصص</w:t>
      </w:r>
      <w:r w:rsidRPr="003C086F">
        <w:rPr>
          <w:rFonts w:asciiTheme="majorBidi" w:hAnsiTheme="majorBidi" w:cstheme="majorBidi"/>
          <w:b/>
          <w:bCs/>
          <w:sz w:val="28"/>
          <w:szCs w:val="28"/>
          <w:rtl/>
        </w:rPr>
        <w:t xml:space="preserve"> </w:t>
      </w:r>
      <w:r w:rsidR="00DC50B0" w:rsidRPr="003C086F">
        <w:rPr>
          <w:rFonts w:asciiTheme="majorBidi" w:hAnsiTheme="majorBidi" w:cstheme="majorBidi"/>
          <w:b/>
          <w:bCs/>
          <w:sz w:val="28"/>
          <w:szCs w:val="28"/>
          <w:rtl/>
        </w:rPr>
        <w:t>للا</w:t>
      </w:r>
      <w:r w:rsidRPr="003C086F">
        <w:rPr>
          <w:rFonts w:asciiTheme="majorBidi" w:hAnsiTheme="majorBidi" w:cstheme="majorBidi"/>
          <w:b/>
          <w:bCs/>
          <w:sz w:val="28"/>
          <w:szCs w:val="28"/>
          <w:rtl/>
        </w:rPr>
        <w:t xml:space="preserve">طار الفكري للدراسة , وتم عرض نبذة عن العمل عينة الدراسة مع تطبيق الاستطلاع الكمي والتحليل النوعي المستند الى بطاقة الأداء المتوازن وذلك في </w:t>
      </w:r>
      <w:r w:rsidR="00DC50B0" w:rsidRPr="003C086F">
        <w:rPr>
          <w:rFonts w:asciiTheme="majorBidi" w:hAnsiTheme="majorBidi" w:cstheme="majorBidi"/>
          <w:b/>
          <w:bCs/>
          <w:sz w:val="28"/>
          <w:szCs w:val="28"/>
          <w:rtl/>
        </w:rPr>
        <w:t>الفصل</w:t>
      </w:r>
      <w:r w:rsidRPr="003C086F">
        <w:rPr>
          <w:rFonts w:asciiTheme="majorBidi" w:hAnsiTheme="majorBidi" w:cstheme="majorBidi"/>
          <w:b/>
          <w:bCs/>
          <w:sz w:val="28"/>
          <w:szCs w:val="28"/>
          <w:rtl/>
        </w:rPr>
        <w:t xml:space="preserve"> الثالث, اما </w:t>
      </w:r>
      <w:r w:rsidR="00DC50B0" w:rsidRPr="003C086F">
        <w:rPr>
          <w:rFonts w:asciiTheme="majorBidi" w:hAnsiTheme="majorBidi" w:cstheme="majorBidi"/>
          <w:b/>
          <w:bCs/>
          <w:sz w:val="28"/>
          <w:szCs w:val="28"/>
          <w:rtl/>
        </w:rPr>
        <w:t xml:space="preserve">الفصل </w:t>
      </w:r>
      <w:r w:rsidRPr="003C086F">
        <w:rPr>
          <w:rFonts w:asciiTheme="majorBidi" w:hAnsiTheme="majorBidi" w:cstheme="majorBidi"/>
          <w:b/>
          <w:bCs/>
          <w:sz w:val="28"/>
          <w:szCs w:val="28"/>
          <w:rtl/>
        </w:rPr>
        <w:t>الرابع خصص للاستنتاجات والتوصيات التي خرج منها الباحث</w:t>
      </w:r>
      <w:r w:rsidR="00D4755C" w:rsidRPr="003C086F">
        <w:rPr>
          <w:rFonts w:asciiTheme="majorBidi" w:hAnsiTheme="majorBidi" w:cstheme="majorBidi"/>
          <w:b/>
          <w:bCs/>
          <w:sz w:val="28"/>
          <w:szCs w:val="28"/>
        </w:rPr>
        <w:t xml:space="preserve"> </w:t>
      </w:r>
      <w:r w:rsidRPr="003C086F">
        <w:rPr>
          <w:rFonts w:asciiTheme="majorBidi" w:hAnsiTheme="majorBidi" w:cstheme="majorBidi"/>
          <w:b/>
          <w:bCs/>
          <w:sz w:val="28"/>
          <w:szCs w:val="28"/>
          <w:rtl/>
        </w:rPr>
        <w:t xml:space="preserve">وفي النهاية تم عرض اهم </w:t>
      </w:r>
      <w:r w:rsidR="00DC50B0" w:rsidRPr="003C086F">
        <w:rPr>
          <w:rFonts w:asciiTheme="majorBidi" w:hAnsiTheme="majorBidi" w:cstheme="majorBidi"/>
          <w:b/>
          <w:bCs/>
          <w:sz w:val="28"/>
          <w:szCs w:val="28"/>
          <w:rtl/>
        </w:rPr>
        <w:t>المراجع و</w:t>
      </w:r>
      <w:r w:rsidRPr="003C086F">
        <w:rPr>
          <w:rFonts w:asciiTheme="majorBidi" w:hAnsiTheme="majorBidi" w:cstheme="majorBidi"/>
          <w:b/>
          <w:bCs/>
          <w:sz w:val="28"/>
          <w:szCs w:val="28"/>
          <w:rtl/>
        </w:rPr>
        <w:t>المصادر المعتمدة في الدراسة .</w:t>
      </w:r>
      <w:r w:rsidR="00D77FA4" w:rsidRPr="003C086F">
        <w:rPr>
          <w:rFonts w:asciiTheme="majorBidi" w:hAnsiTheme="majorBidi" w:cstheme="majorBidi"/>
          <w:b/>
          <w:bCs/>
          <w:sz w:val="28"/>
          <w:szCs w:val="28"/>
          <w:rtl/>
        </w:rPr>
        <w:t xml:space="preserve"> </w:t>
      </w:r>
    </w:p>
    <w:p w:rsidR="00D77FA4" w:rsidRPr="003C086F" w:rsidRDefault="00D77FA4" w:rsidP="003C086F">
      <w:pPr>
        <w:jc w:val="both"/>
        <w:rPr>
          <w:rFonts w:asciiTheme="majorBidi" w:hAnsiTheme="majorBidi" w:cstheme="majorBidi"/>
          <w:b/>
          <w:bCs/>
          <w:sz w:val="28"/>
          <w:szCs w:val="28"/>
          <w:rtl/>
        </w:rPr>
      </w:pPr>
    </w:p>
    <w:p w:rsidR="00374AA0" w:rsidRPr="003C086F" w:rsidRDefault="00374AA0" w:rsidP="003C086F">
      <w:pPr>
        <w:jc w:val="both"/>
        <w:rPr>
          <w:rFonts w:asciiTheme="majorBidi" w:hAnsiTheme="majorBidi" w:cstheme="majorBidi"/>
          <w:b/>
          <w:bCs/>
          <w:sz w:val="32"/>
          <w:szCs w:val="32"/>
          <w:rtl/>
        </w:rPr>
      </w:pPr>
    </w:p>
    <w:p w:rsidR="00374AA0" w:rsidRPr="003C086F" w:rsidRDefault="00374AA0" w:rsidP="003C086F">
      <w:pPr>
        <w:jc w:val="both"/>
        <w:rPr>
          <w:rFonts w:asciiTheme="majorBidi" w:hAnsiTheme="majorBidi" w:cstheme="majorBidi"/>
          <w:b/>
          <w:bCs/>
          <w:sz w:val="32"/>
          <w:szCs w:val="32"/>
          <w:rtl/>
        </w:rPr>
      </w:pPr>
    </w:p>
    <w:p w:rsidR="00374AA0" w:rsidRPr="003C086F" w:rsidRDefault="00374AA0" w:rsidP="003C086F">
      <w:pPr>
        <w:jc w:val="both"/>
        <w:rPr>
          <w:rFonts w:asciiTheme="majorBidi" w:hAnsiTheme="majorBidi" w:cstheme="majorBidi"/>
          <w:b/>
          <w:bCs/>
          <w:sz w:val="32"/>
          <w:szCs w:val="32"/>
          <w:rtl/>
        </w:rPr>
      </w:pPr>
    </w:p>
    <w:p w:rsidR="00374AA0" w:rsidRPr="003C086F" w:rsidRDefault="00374AA0" w:rsidP="003C086F">
      <w:pPr>
        <w:jc w:val="both"/>
        <w:rPr>
          <w:rFonts w:asciiTheme="majorBidi" w:hAnsiTheme="majorBidi" w:cstheme="majorBidi"/>
          <w:b/>
          <w:bCs/>
          <w:sz w:val="32"/>
          <w:szCs w:val="32"/>
          <w:rtl/>
        </w:rPr>
      </w:pPr>
    </w:p>
    <w:p w:rsidR="00374AA0" w:rsidRPr="003C086F" w:rsidRDefault="00374AA0" w:rsidP="003C086F">
      <w:pPr>
        <w:jc w:val="both"/>
        <w:rPr>
          <w:rFonts w:asciiTheme="majorBidi" w:hAnsiTheme="majorBidi" w:cstheme="majorBidi"/>
          <w:b/>
          <w:bCs/>
          <w:sz w:val="32"/>
          <w:szCs w:val="32"/>
          <w:rtl/>
        </w:rPr>
      </w:pPr>
    </w:p>
    <w:p w:rsidR="00374AA0" w:rsidRPr="003C086F" w:rsidRDefault="00374AA0" w:rsidP="003C086F">
      <w:pPr>
        <w:jc w:val="both"/>
        <w:rPr>
          <w:rFonts w:asciiTheme="majorBidi" w:hAnsiTheme="majorBidi" w:cstheme="majorBidi"/>
          <w:b/>
          <w:bCs/>
          <w:sz w:val="32"/>
          <w:szCs w:val="32"/>
          <w:rtl/>
        </w:rPr>
      </w:pPr>
    </w:p>
    <w:p w:rsidR="00374AA0" w:rsidRPr="003C086F" w:rsidRDefault="00374AA0" w:rsidP="003C086F">
      <w:pPr>
        <w:jc w:val="both"/>
        <w:rPr>
          <w:rFonts w:asciiTheme="majorBidi" w:hAnsiTheme="majorBidi" w:cstheme="majorBidi"/>
          <w:b/>
          <w:bCs/>
          <w:sz w:val="32"/>
          <w:szCs w:val="32"/>
          <w:rtl/>
        </w:rPr>
      </w:pPr>
    </w:p>
    <w:p w:rsidR="00374AA0" w:rsidRPr="003C086F" w:rsidRDefault="00374AA0" w:rsidP="003C086F">
      <w:pPr>
        <w:jc w:val="both"/>
        <w:rPr>
          <w:rFonts w:asciiTheme="majorBidi" w:hAnsiTheme="majorBidi" w:cstheme="majorBidi"/>
          <w:b/>
          <w:bCs/>
          <w:sz w:val="32"/>
          <w:szCs w:val="32"/>
          <w:rtl/>
        </w:rPr>
      </w:pPr>
    </w:p>
    <w:p w:rsidR="00374AA0" w:rsidRPr="003C086F" w:rsidRDefault="00374AA0" w:rsidP="003C086F">
      <w:pPr>
        <w:jc w:val="both"/>
        <w:rPr>
          <w:rFonts w:asciiTheme="majorBidi" w:hAnsiTheme="majorBidi" w:cstheme="majorBidi"/>
          <w:b/>
          <w:bCs/>
          <w:sz w:val="32"/>
          <w:szCs w:val="32"/>
          <w:rtl/>
        </w:rPr>
      </w:pPr>
    </w:p>
    <w:p w:rsidR="00374AA0" w:rsidRDefault="00374AA0" w:rsidP="003C086F">
      <w:pPr>
        <w:jc w:val="both"/>
        <w:rPr>
          <w:rFonts w:asciiTheme="majorBidi" w:hAnsiTheme="majorBidi" w:cstheme="majorBidi"/>
          <w:b/>
          <w:bCs/>
          <w:sz w:val="32"/>
          <w:szCs w:val="32"/>
        </w:rPr>
      </w:pPr>
    </w:p>
    <w:p w:rsidR="00F140EB" w:rsidRDefault="00F140EB" w:rsidP="003C086F">
      <w:pPr>
        <w:jc w:val="both"/>
        <w:rPr>
          <w:rFonts w:asciiTheme="majorBidi" w:hAnsiTheme="majorBidi" w:cstheme="majorBidi"/>
          <w:b/>
          <w:bCs/>
          <w:sz w:val="32"/>
          <w:szCs w:val="32"/>
        </w:rPr>
      </w:pPr>
    </w:p>
    <w:p w:rsidR="00F140EB" w:rsidRDefault="00F140EB" w:rsidP="003C086F">
      <w:pPr>
        <w:jc w:val="both"/>
        <w:rPr>
          <w:rFonts w:asciiTheme="majorBidi" w:hAnsiTheme="majorBidi" w:cstheme="majorBidi"/>
          <w:b/>
          <w:bCs/>
          <w:sz w:val="32"/>
          <w:szCs w:val="32"/>
        </w:rPr>
      </w:pPr>
    </w:p>
    <w:p w:rsidR="00F140EB" w:rsidRPr="003C086F" w:rsidRDefault="00F140EB" w:rsidP="003C086F">
      <w:pPr>
        <w:jc w:val="both"/>
        <w:rPr>
          <w:rFonts w:asciiTheme="majorBidi" w:hAnsiTheme="majorBidi" w:cstheme="majorBidi"/>
          <w:b/>
          <w:bCs/>
          <w:sz w:val="32"/>
          <w:szCs w:val="32"/>
          <w:rtl/>
        </w:rPr>
      </w:pPr>
    </w:p>
    <w:p w:rsidR="00374AA0" w:rsidRPr="003C086F" w:rsidRDefault="00374AA0" w:rsidP="003C086F">
      <w:pPr>
        <w:jc w:val="both"/>
        <w:rPr>
          <w:rFonts w:asciiTheme="majorBidi" w:hAnsiTheme="majorBidi" w:cstheme="majorBidi"/>
          <w:b/>
          <w:bCs/>
          <w:sz w:val="32"/>
          <w:szCs w:val="32"/>
          <w:rtl/>
        </w:rPr>
      </w:pPr>
    </w:p>
    <w:p w:rsidR="00DA2B06" w:rsidRPr="003C086F" w:rsidRDefault="00374AA0" w:rsidP="003C086F">
      <w:pPr>
        <w:jc w:val="both"/>
        <w:rPr>
          <w:rFonts w:asciiTheme="majorBidi" w:hAnsiTheme="majorBidi" w:cstheme="majorBidi"/>
          <w:b/>
          <w:bCs/>
          <w:sz w:val="32"/>
          <w:szCs w:val="32"/>
          <w:rtl/>
        </w:rPr>
      </w:pPr>
      <w:r w:rsidRPr="003C086F">
        <w:rPr>
          <w:rFonts w:asciiTheme="majorBidi" w:hAnsiTheme="majorBidi" w:cstheme="majorBidi"/>
          <w:b/>
          <w:bCs/>
          <w:sz w:val="32"/>
          <w:szCs w:val="32"/>
          <w:rtl/>
        </w:rPr>
        <w:lastRenderedPageBreak/>
        <w:t>الفصل</w:t>
      </w:r>
      <w:r w:rsidR="00767243" w:rsidRPr="003C086F">
        <w:rPr>
          <w:rFonts w:asciiTheme="majorBidi" w:hAnsiTheme="majorBidi" w:cstheme="majorBidi"/>
          <w:b/>
          <w:bCs/>
          <w:sz w:val="32"/>
          <w:szCs w:val="32"/>
          <w:rtl/>
        </w:rPr>
        <w:t xml:space="preserve"> </w:t>
      </w:r>
      <w:r w:rsidR="00BB0012" w:rsidRPr="003C086F">
        <w:rPr>
          <w:rFonts w:asciiTheme="majorBidi" w:hAnsiTheme="majorBidi" w:cstheme="majorBidi"/>
          <w:b/>
          <w:bCs/>
          <w:sz w:val="32"/>
          <w:szCs w:val="32"/>
          <w:rtl/>
        </w:rPr>
        <w:t>الأول</w:t>
      </w:r>
      <w:r w:rsidRPr="003C086F">
        <w:rPr>
          <w:rFonts w:asciiTheme="majorBidi" w:hAnsiTheme="majorBidi" w:cstheme="majorBidi"/>
          <w:b/>
          <w:bCs/>
          <w:sz w:val="32"/>
          <w:szCs w:val="32"/>
          <w:rtl/>
        </w:rPr>
        <w:t xml:space="preserve"> : المنهجية العلمية للدراسة</w:t>
      </w:r>
    </w:p>
    <w:p w:rsidR="00767243" w:rsidRPr="003C086F" w:rsidRDefault="00B03F62" w:rsidP="003C086F">
      <w:pPr>
        <w:jc w:val="both"/>
        <w:rPr>
          <w:rFonts w:asciiTheme="majorBidi" w:hAnsiTheme="majorBidi" w:cstheme="majorBidi"/>
          <w:b/>
          <w:bCs/>
          <w:sz w:val="32"/>
          <w:szCs w:val="32"/>
          <w:rtl/>
          <w:lang w:bidi="ar-IQ"/>
        </w:rPr>
      </w:pPr>
      <w:r w:rsidRPr="003C086F">
        <w:rPr>
          <w:rFonts w:asciiTheme="majorBidi" w:hAnsiTheme="majorBidi" w:cstheme="majorBidi"/>
          <w:b/>
          <w:bCs/>
          <w:sz w:val="32"/>
          <w:szCs w:val="32"/>
          <w:rtl/>
          <w:lang w:bidi="ar-IQ"/>
        </w:rPr>
        <w:t xml:space="preserve">1-1: </w:t>
      </w:r>
      <w:r w:rsidR="00767243" w:rsidRPr="003C086F">
        <w:rPr>
          <w:rFonts w:asciiTheme="majorBidi" w:hAnsiTheme="majorBidi" w:cstheme="majorBidi"/>
          <w:b/>
          <w:bCs/>
          <w:sz w:val="32"/>
          <w:szCs w:val="32"/>
          <w:rtl/>
          <w:lang w:bidi="ar-IQ"/>
        </w:rPr>
        <w:t xml:space="preserve">مشكلة </w:t>
      </w:r>
      <w:r w:rsidR="005F361F" w:rsidRPr="003C086F">
        <w:rPr>
          <w:rFonts w:asciiTheme="majorBidi" w:hAnsiTheme="majorBidi" w:cstheme="majorBidi"/>
          <w:b/>
          <w:bCs/>
          <w:sz w:val="32"/>
          <w:szCs w:val="32"/>
          <w:rtl/>
          <w:lang w:bidi="ar-IQ"/>
        </w:rPr>
        <w:t>البحث:</w:t>
      </w:r>
      <w:r w:rsidR="00715097" w:rsidRPr="003C086F">
        <w:rPr>
          <w:rFonts w:asciiTheme="majorBidi" w:hAnsiTheme="majorBidi" w:cstheme="majorBidi"/>
          <w:b/>
          <w:bCs/>
          <w:sz w:val="32"/>
          <w:szCs w:val="32"/>
          <w:lang w:bidi="ar-IQ"/>
        </w:rPr>
        <w:t xml:space="preserve"> Problem</w:t>
      </w:r>
      <w:r w:rsidR="00715097" w:rsidRPr="003C086F">
        <w:rPr>
          <w:rFonts w:asciiTheme="majorBidi" w:hAnsiTheme="majorBidi" w:cstheme="majorBidi"/>
          <w:b/>
          <w:bCs/>
          <w:sz w:val="32"/>
          <w:szCs w:val="32"/>
          <w:rtl/>
          <w:lang w:bidi="ar-IQ"/>
        </w:rPr>
        <w:t xml:space="preserve"> </w:t>
      </w:r>
      <w:r w:rsidR="00715097" w:rsidRPr="003C086F">
        <w:rPr>
          <w:rFonts w:asciiTheme="majorBidi" w:hAnsiTheme="majorBidi" w:cstheme="majorBidi"/>
          <w:b/>
          <w:bCs/>
          <w:sz w:val="32"/>
          <w:szCs w:val="32"/>
          <w:lang w:bidi="ar-IQ"/>
        </w:rPr>
        <w:t>Research</w:t>
      </w:r>
      <w:r w:rsidR="00D77FA4" w:rsidRPr="003C086F">
        <w:rPr>
          <w:rFonts w:asciiTheme="majorBidi" w:hAnsiTheme="majorBidi" w:cstheme="majorBidi"/>
          <w:b/>
          <w:bCs/>
          <w:sz w:val="32"/>
          <w:szCs w:val="32"/>
          <w:rtl/>
          <w:lang w:bidi="ar-IQ"/>
        </w:rPr>
        <w:t xml:space="preserve"> </w:t>
      </w:r>
    </w:p>
    <w:p w:rsidR="00D77FA4" w:rsidRPr="003C086F" w:rsidRDefault="00D77FA4"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t xml:space="preserve">     ان مشكلة البحث هي كيفية استنباط المؤشرات الأساسية للتنمية المستدامة من خلال توظيف بطاقة الأداء المتوازن (</w:t>
      </w:r>
      <w:r w:rsidRPr="003C086F">
        <w:rPr>
          <w:rFonts w:asciiTheme="majorBidi" w:hAnsiTheme="majorBidi" w:cstheme="majorBidi"/>
          <w:b/>
          <w:bCs/>
          <w:sz w:val="28"/>
          <w:szCs w:val="28"/>
          <w:lang w:bidi="ar-IQ"/>
        </w:rPr>
        <w:t>BSC</w:t>
      </w:r>
      <w:r w:rsidRPr="003C086F">
        <w:rPr>
          <w:rFonts w:asciiTheme="majorBidi" w:hAnsiTheme="majorBidi" w:cstheme="majorBidi"/>
          <w:b/>
          <w:bCs/>
          <w:sz w:val="28"/>
          <w:szCs w:val="28"/>
          <w:rtl/>
          <w:lang w:bidi="ar-IQ"/>
        </w:rPr>
        <w:t>) باعتبارها تقنية إدارية لتقويم الأداء وذلك لتقويم عمليات إدارة الموارد البشرية في معمل الألبسة الرجالية الجاهزة في النجف</w:t>
      </w:r>
      <w:r w:rsidR="005F361F" w:rsidRPr="003C086F">
        <w:rPr>
          <w:rFonts w:asciiTheme="majorBidi" w:hAnsiTheme="majorBidi" w:cstheme="majorBidi"/>
          <w:b/>
          <w:bCs/>
          <w:sz w:val="28"/>
          <w:szCs w:val="28"/>
          <w:rtl/>
          <w:lang w:bidi="ar-IQ"/>
        </w:rPr>
        <w:t xml:space="preserve"> ،</w:t>
      </w:r>
      <w:r w:rsidRPr="003C086F">
        <w:rPr>
          <w:rFonts w:asciiTheme="majorBidi" w:hAnsiTheme="majorBidi" w:cstheme="majorBidi"/>
          <w:b/>
          <w:bCs/>
          <w:sz w:val="28"/>
          <w:szCs w:val="28"/>
          <w:rtl/>
          <w:lang w:bidi="ar-IQ"/>
        </w:rPr>
        <w:t xml:space="preserve"> حيث تم التركيز هنا</w:t>
      </w:r>
      <w:r w:rsidR="00D4755C" w:rsidRPr="003C086F">
        <w:rPr>
          <w:rFonts w:asciiTheme="majorBidi" w:hAnsiTheme="majorBidi" w:cstheme="majorBidi"/>
          <w:b/>
          <w:bCs/>
          <w:sz w:val="28"/>
          <w:szCs w:val="28"/>
          <w:lang w:bidi="ar-IQ"/>
        </w:rPr>
        <w:t xml:space="preserve"> </w:t>
      </w:r>
      <w:r w:rsidR="00D4755C" w:rsidRPr="003C086F">
        <w:rPr>
          <w:rFonts w:asciiTheme="majorBidi" w:hAnsiTheme="majorBidi" w:cstheme="majorBidi"/>
          <w:b/>
          <w:bCs/>
          <w:sz w:val="28"/>
          <w:szCs w:val="28"/>
          <w:rtl/>
          <w:lang w:bidi="ar-IQ"/>
        </w:rPr>
        <w:t xml:space="preserve"> على</w:t>
      </w:r>
      <w:r w:rsidRPr="003C086F">
        <w:rPr>
          <w:rFonts w:asciiTheme="majorBidi" w:hAnsiTheme="majorBidi" w:cstheme="majorBidi"/>
          <w:b/>
          <w:bCs/>
          <w:sz w:val="28"/>
          <w:szCs w:val="28"/>
          <w:rtl/>
          <w:lang w:bidi="ar-IQ"/>
        </w:rPr>
        <w:t xml:space="preserve"> استخلاص واستنباط المؤشرات المستهدفة للتنمية المستدامة في عينة الدراسة وذلك من اجل الوصول الى تقويم أداء واقعي وحقيقي لنشاط المنظمة عينة الدراسة </w:t>
      </w:r>
      <w:r w:rsidR="00374AA0" w:rsidRPr="003C086F">
        <w:rPr>
          <w:rFonts w:asciiTheme="majorBidi" w:hAnsiTheme="majorBidi" w:cstheme="majorBidi"/>
          <w:b/>
          <w:bCs/>
          <w:sz w:val="28"/>
          <w:szCs w:val="28"/>
          <w:rtl/>
          <w:lang w:bidi="ar-IQ"/>
        </w:rPr>
        <w:t>( معمل الألبسة الرجالية الجاهزة)</w:t>
      </w:r>
      <w:r w:rsidRPr="003C086F">
        <w:rPr>
          <w:rFonts w:asciiTheme="majorBidi" w:hAnsiTheme="majorBidi" w:cstheme="majorBidi"/>
          <w:b/>
          <w:bCs/>
          <w:sz w:val="28"/>
          <w:szCs w:val="28"/>
          <w:rtl/>
          <w:lang w:bidi="ar-IQ"/>
        </w:rPr>
        <w:t>.</w:t>
      </w:r>
    </w:p>
    <w:p w:rsidR="002C79FE" w:rsidRPr="003C086F" w:rsidRDefault="009720E7" w:rsidP="003C086F">
      <w:pPr>
        <w:jc w:val="both"/>
        <w:rPr>
          <w:rFonts w:asciiTheme="majorBidi" w:hAnsiTheme="majorBidi" w:cstheme="majorBidi"/>
          <w:b/>
          <w:bCs/>
          <w:sz w:val="32"/>
          <w:szCs w:val="32"/>
        </w:rPr>
      </w:pPr>
      <w:r w:rsidRPr="003C086F">
        <w:rPr>
          <w:rFonts w:asciiTheme="majorBidi" w:hAnsiTheme="majorBidi" w:cstheme="majorBidi"/>
          <w:b/>
          <w:bCs/>
          <w:sz w:val="32"/>
          <w:szCs w:val="32"/>
          <w:rtl/>
        </w:rPr>
        <w:t>1-2:</w:t>
      </w:r>
      <w:r w:rsidR="002C79FE" w:rsidRPr="003C086F">
        <w:rPr>
          <w:rFonts w:asciiTheme="majorBidi" w:hAnsiTheme="majorBidi" w:cstheme="majorBidi"/>
          <w:b/>
          <w:bCs/>
          <w:sz w:val="32"/>
          <w:szCs w:val="32"/>
          <w:rtl/>
        </w:rPr>
        <w:t xml:space="preserve">هدف البحث </w:t>
      </w:r>
      <w:r w:rsidR="00715097" w:rsidRPr="003C086F">
        <w:rPr>
          <w:rFonts w:asciiTheme="majorBidi" w:hAnsiTheme="majorBidi" w:cstheme="majorBidi"/>
          <w:b/>
          <w:bCs/>
          <w:sz w:val="32"/>
          <w:szCs w:val="32"/>
          <w:rtl/>
        </w:rPr>
        <w:t xml:space="preserve">: </w:t>
      </w:r>
      <w:r w:rsidR="00715097" w:rsidRPr="003C086F">
        <w:rPr>
          <w:rFonts w:asciiTheme="majorBidi" w:hAnsiTheme="majorBidi" w:cstheme="majorBidi"/>
          <w:b/>
          <w:bCs/>
          <w:sz w:val="32"/>
          <w:szCs w:val="32"/>
        </w:rPr>
        <w:t>Research Objective</w:t>
      </w:r>
    </w:p>
    <w:p w:rsidR="002C79FE" w:rsidRPr="003C086F" w:rsidRDefault="00D77FA4" w:rsidP="003C086F">
      <w:pPr>
        <w:pStyle w:val="a3"/>
        <w:jc w:val="both"/>
        <w:rPr>
          <w:rFonts w:asciiTheme="majorBidi" w:hAnsiTheme="majorBidi" w:cstheme="majorBidi"/>
          <w:b/>
          <w:bCs/>
          <w:sz w:val="28"/>
          <w:szCs w:val="28"/>
          <w:rtl/>
        </w:rPr>
      </w:pPr>
      <w:r w:rsidRPr="003C086F">
        <w:rPr>
          <w:rFonts w:asciiTheme="majorBidi" w:hAnsiTheme="majorBidi" w:cstheme="majorBidi"/>
          <w:b/>
          <w:bCs/>
          <w:sz w:val="28"/>
          <w:szCs w:val="28"/>
          <w:rtl/>
        </w:rPr>
        <w:t xml:space="preserve">تهدف دراستنا الحالية الى دعم إدارة المنظمة (وبالذات معمل الألبسة الرجالية الجاهزة في النجف) في الوقوف على أساليب علمية ذات فاعلية عالية لتقويم الأداء في الأقسام ذات الأهمية العالية وذلك مثل قسم الموارد البشرية الذي تتميز به عينة الدراسة ,حيث من المعروف ان </w:t>
      </w:r>
      <w:r w:rsidR="00F80F33" w:rsidRPr="003C086F">
        <w:rPr>
          <w:rFonts w:asciiTheme="majorBidi" w:hAnsiTheme="majorBidi" w:cstheme="majorBidi"/>
          <w:b/>
          <w:bCs/>
          <w:sz w:val="28"/>
          <w:szCs w:val="28"/>
          <w:rtl/>
        </w:rPr>
        <w:t>المعامل المتخصصة بالخياطة يكون فيها نسبة العمل الى بقية فقرات هياكل الكلفة ذات ترجيح عالي ويعود ذلك الى طبيعة العمليات الإنتاجية التي تستلزم كثافة عالية لعنصر العمل , ولذلك يعد عنصر العمل والموارد البشرية من العناصر المهمة التي تستحق التحليل والدراسة للوقوف على دقة عمليات إدارة الموارد البشرية ومستوى الأداء للعاملين , و</w:t>
      </w:r>
      <w:r w:rsidR="00D4755C" w:rsidRPr="003C086F">
        <w:rPr>
          <w:rFonts w:asciiTheme="majorBidi" w:hAnsiTheme="majorBidi" w:cstheme="majorBidi"/>
          <w:b/>
          <w:bCs/>
          <w:sz w:val="28"/>
          <w:szCs w:val="28"/>
          <w:rtl/>
        </w:rPr>
        <w:t xml:space="preserve">بما يؤدي الى </w:t>
      </w:r>
      <w:r w:rsidR="00F80F33" w:rsidRPr="003C086F">
        <w:rPr>
          <w:rFonts w:asciiTheme="majorBidi" w:hAnsiTheme="majorBidi" w:cstheme="majorBidi"/>
          <w:b/>
          <w:bCs/>
          <w:sz w:val="28"/>
          <w:szCs w:val="28"/>
          <w:rtl/>
        </w:rPr>
        <w:t xml:space="preserve"> تطور </w:t>
      </w:r>
      <w:r w:rsidR="00D4755C" w:rsidRPr="003C086F">
        <w:rPr>
          <w:rFonts w:asciiTheme="majorBidi" w:hAnsiTheme="majorBidi" w:cstheme="majorBidi"/>
          <w:b/>
          <w:bCs/>
          <w:sz w:val="28"/>
          <w:szCs w:val="28"/>
          <w:rtl/>
        </w:rPr>
        <w:t xml:space="preserve">المنظمة </w:t>
      </w:r>
      <w:r w:rsidR="00F80F33" w:rsidRPr="003C086F">
        <w:rPr>
          <w:rFonts w:asciiTheme="majorBidi" w:hAnsiTheme="majorBidi" w:cstheme="majorBidi"/>
          <w:b/>
          <w:bCs/>
          <w:sz w:val="28"/>
          <w:szCs w:val="28"/>
          <w:rtl/>
        </w:rPr>
        <w:t>باتجاه تحقيق التنمية المستدامة .</w:t>
      </w:r>
    </w:p>
    <w:p w:rsidR="002C79FE" w:rsidRPr="003C086F" w:rsidRDefault="004E7828" w:rsidP="003C086F">
      <w:pPr>
        <w:jc w:val="both"/>
        <w:rPr>
          <w:rFonts w:asciiTheme="majorBidi" w:hAnsiTheme="majorBidi" w:cstheme="majorBidi"/>
          <w:b/>
          <w:bCs/>
          <w:sz w:val="32"/>
          <w:szCs w:val="32"/>
          <w:rtl/>
        </w:rPr>
      </w:pPr>
      <w:r w:rsidRPr="003C086F">
        <w:rPr>
          <w:rFonts w:asciiTheme="majorBidi" w:hAnsiTheme="majorBidi" w:cstheme="majorBidi"/>
          <w:b/>
          <w:bCs/>
          <w:sz w:val="32"/>
          <w:szCs w:val="32"/>
          <w:rtl/>
        </w:rPr>
        <w:t xml:space="preserve">1-3: </w:t>
      </w:r>
      <w:r w:rsidR="00BB0012" w:rsidRPr="003C086F">
        <w:rPr>
          <w:rFonts w:asciiTheme="majorBidi" w:hAnsiTheme="majorBidi" w:cstheme="majorBidi"/>
          <w:b/>
          <w:bCs/>
          <w:sz w:val="32"/>
          <w:szCs w:val="32"/>
          <w:rtl/>
        </w:rPr>
        <w:t>أهمية</w:t>
      </w:r>
      <w:r w:rsidR="00EB3B40" w:rsidRPr="003C086F">
        <w:rPr>
          <w:rFonts w:asciiTheme="majorBidi" w:hAnsiTheme="majorBidi" w:cstheme="majorBidi"/>
          <w:b/>
          <w:bCs/>
          <w:sz w:val="32"/>
          <w:szCs w:val="32"/>
          <w:rtl/>
        </w:rPr>
        <w:t xml:space="preserve"> البحث</w:t>
      </w:r>
      <w:r w:rsidR="00EB3B40" w:rsidRPr="003C086F">
        <w:rPr>
          <w:rFonts w:asciiTheme="majorBidi" w:hAnsiTheme="majorBidi" w:cstheme="majorBidi"/>
          <w:b/>
          <w:bCs/>
          <w:sz w:val="28"/>
          <w:szCs w:val="28"/>
          <w:rtl/>
        </w:rPr>
        <w:t xml:space="preserve"> </w:t>
      </w:r>
      <w:r w:rsidR="00715097" w:rsidRPr="003C086F">
        <w:rPr>
          <w:rFonts w:asciiTheme="majorBidi" w:hAnsiTheme="majorBidi" w:cstheme="majorBidi"/>
          <w:b/>
          <w:bCs/>
          <w:sz w:val="28"/>
          <w:szCs w:val="28"/>
          <w:rtl/>
        </w:rPr>
        <w:t xml:space="preserve">: </w:t>
      </w:r>
      <w:r w:rsidR="00715097" w:rsidRPr="003C086F">
        <w:rPr>
          <w:rFonts w:asciiTheme="majorBidi" w:hAnsiTheme="majorBidi" w:cstheme="majorBidi"/>
          <w:b/>
          <w:bCs/>
          <w:sz w:val="32"/>
          <w:szCs w:val="32"/>
        </w:rPr>
        <w:t>Research Importance</w:t>
      </w:r>
      <w:r w:rsidR="00D06B4D" w:rsidRPr="003C086F">
        <w:rPr>
          <w:rFonts w:asciiTheme="majorBidi" w:hAnsiTheme="majorBidi" w:cstheme="majorBidi"/>
          <w:b/>
          <w:bCs/>
          <w:sz w:val="32"/>
          <w:szCs w:val="32"/>
          <w:rtl/>
        </w:rPr>
        <w:t xml:space="preserve"> </w:t>
      </w:r>
    </w:p>
    <w:p w:rsidR="00F80F33" w:rsidRPr="003C086F" w:rsidRDefault="00F80F33"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 xml:space="preserve">     تنبع أهمية دراستنا</w:t>
      </w:r>
      <w:r w:rsidRPr="003C086F">
        <w:rPr>
          <w:rFonts w:asciiTheme="majorBidi" w:hAnsiTheme="majorBidi" w:cstheme="majorBidi"/>
          <w:b/>
          <w:bCs/>
          <w:sz w:val="32"/>
          <w:szCs w:val="32"/>
          <w:rtl/>
        </w:rPr>
        <w:t xml:space="preserve"> هذه من أهمية الموارد البشرية في منظمة اعمال مثل  </w:t>
      </w:r>
      <w:r w:rsidRPr="003C086F">
        <w:rPr>
          <w:rFonts w:asciiTheme="majorBidi" w:hAnsiTheme="majorBidi" w:cstheme="majorBidi"/>
          <w:b/>
          <w:bCs/>
          <w:sz w:val="28"/>
          <w:szCs w:val="28"/>
          <w:rtl/>
        </w:rPr>
        <w:t xml:space="preserve">معمل الألبسة الرجالية الجاهزة في النجف  الذي يشكل العمل </w:t>
      </w:r>
      <w:proofErr w:type="spellStart"/>
      <w:r w:rsidRPr="003C086F">
        <w:rPr>
          <w:rFonts w:asciiTheme="majorBidi" w:hAnsiTheme="majorBidi" w:cstheme="majorBidi"/>
          <w:b/>
          <w:bCs/>
          <w:sz w:val="28"/>
          <w:szCs w:val="28"/>
          <w:rtl/>
        </w:rPr>
        <w:t>مايزيد</w:t>
      </w:r>
      <w:proofErr w:type="spellEnd"/>
      <w:r w:rsidRPr="003C086F">
        <w:rPr>
          <w:rFonts w:asciiTheme="majorBidi" w:hAnsiTheme="majorBidi" w:cstheme="majorBidi"/>
          <w:b/>
          <w:bCs/>
          <w:sz w:val="28"/>
          <w:szCs w:val="28"/>
          <w:rtl/>
        </w:rPr>
        <w:t xml:space="preserve"> عن 65% من هياكل الكلفة </w:t>
      </w:r>
      <w:r w:rsidR="00C83811" w:rsidRPr="003C086F">
        <w:rPr>
          <w:rFonts w:asciiTheme="majorBidi" w:hAnsiTheme="majorBidi" w:cstheme="majorBidi"/>
          <w:b/>
          <w:bCs/>
          <w:sz w:val="28"/>
          <w:szCs w:val="28"/>
          <w:vertAlign w:val="superscript"/>
          <w:rtl/>
        </w:rPr>
        <w:t>(</w:t>
      </w:r>
      <w:r w:rsidR="00CA5EAC" w:rsidRPr="003C086F">
        <w:rPr>
          <w:rStyle w:val="ad"/>
          <w:rFonts w:asciiTheme="majorBidi" w:hAnsiTheme="majorBidi" w:cstheme="majorBidi"/>
          <w:b/>
          <w:bCs/>
          <w:sz w:val="28"/>
          <w:szCs w:val="28"/>
          <w:rtl/>
        </w:rPr>
        <w:footnoteReference w:id="1"/>
      </w:r>
      <w:r w:rsidR="00C83811" w:rsidRPr="003C086F">
        <w:rPr>
          <w:rFonts w:asciiTheme="majorBidi" w:hAnsiTheme="majorBidi" w:cstheme="majorBidi"/>
          <w:b/>
          <w:bCs/>
          <w:sz w:val="28"/>
          <w:szCs w:val="28"/>
          <w:vertAlign w:val="superscript"/>
          <w:rtl/>
        </w:rPr>
        <w:t>)</w:t>
      </w:r>
      <w:r w:rsidR="00C83811" w:rsidRPr="003C086F">
        <w:rPr>
          <w:rFonts w:asciiTheme="majorBidi" w:hAnsiTheme="majorBidi" w:cstheme="majorBidi"/>
          <w:b/>
          <w:bCs/>
          <w:sz w:val="28"/>
          <w:szCs w:val="28"/>
          <w:rtl/>
        </w:rPr>
        <w:t xml:space="preserve"> </w:t>
      </w:r>
      <w:r w:rsidRPr="003C086F">
        <w:rPr>
          <w:rFonts w:asciiTheme="majorBidi" w:hAnsiTheme="majorBidi" w:cstheme="majorBidi"/>
          <w:b/>
          <w:bCs/>
          <w:sz w:val="28"/>
          <w:szCs w:val="28"/>
          <w:rtl/>
        </w:rPr>
        <w:t xml:space="preserve">حيث </w:t>
      </w:r>
      <w:r w:rsidR="00843BDB" w:rsidRPr="003C086F">
        <w:rPr>
          <w:rFonts w:asciiTheme="majorBidi" w:hAnsiTheme="majorBidi" w:cstheme="majorBidi"/>
          <w:b/>
          <w:bCs/>
          <w:sz w:val="28"/>
          <w:szCs w:val="28"/>
          <w:rtl/>
          <w:lang w:bidi="ar-IQ"/>
        </w:rPr>
        <w:t>ا</w:t>
      </w:r>
      <w:r w:rsidRPr="003C086F">
        <w:rPr>
          <w:rFonts w:asciiTheme="majorBidi" w:hAnsiTheme="majorBidi" w:cstheme="majorBidi"/>
          <w:b/>
          <w:bCs/>
          <w:sz w:val="28"/>
          <w:szCs w:val="28"/>
          <w:rtl/>
        </w:rPr>
        <w:t xml:space="preserve">ن لهذه النسبة من العمل </w:t>
      </w:r>
      <w:r w:rsidR="00843BDB" w:rsidRPr="003C086F">
        <w:rPr>
          <w:rFonts w:asciiTheme="majorBidi" w:hAnsiTheme="majorBidi" w:cstheme="majorBidi"/>
          <w:b/>
          <w:bCs/>
          <w:sz w:val="28"/>
          <w:szCs w:val="28"/>
          <w:rtl/>
        </w:rPr>
        <w:t xml:space="preserve">أهمية كبيرة وهي </w:t>
      </w:r>
      <w:r w:rsidRPr="003C086F">
        <w:rPr>
          <w:rFonts w:asciiTheme="majorBidi" w:hAnsiTheme="majorBidi" w:cstheme="majorBidi"/>
          <w:b/>
          <w:bCs/>
          <w:sz w:val="28"/>
          <w:szCs w:val="28"/>
          <w:rtl/>
        </w:rPr>
        <w:t>مستمدة من الدور المهم للموارد البشرية في حساب التكاليف النهائية للوحدة الواحدة من المنتوج يفرض على القائمين على إدارة هذه المنظمة الاهتمام الكبير</w:t>
      </w:r>
      <w:r w:rsidR="00C63E4E" w:rsidRPr="003C086F">
        <w:rPr>
          <w:rFonts w:asciiTheme="majorBidi" w:hAnsiTheme="majorBidi" w:cstheme="majorBidi"/>
          <w:b/>
          <w:bCs/>
          <w:sz w:val="28"/>
          <w:szCs w:val="28"/>
          <w:rtl/>
        </w:rPr>
        <w:t xml:space="preserve"> بالارتقاء بالموارد البشرية والعمل على تنميتها واستنباط المؤشرات الكمية في مراقبة تطور وتنمية هذه الموارد وذلك من خلال </w:t>
      </w:r>
      <w:r w:rsidR="00B056DE" w:rsidRPr="003C086F">
        <w:rPr>
          <w:rFonts w:asciiTheme="majorBidi" w:hAnsiTheme="majorBidi" w:cstheme="majorBidi"/>
          <w:b/>
          <w:bCs/>
          <w:sz w:val="28"/>
          <w:szCs w:val="28"/>
          <w:rtl/>
        </w:rPr>
        <w:t>بطاقة العلامات المتوازنة .</w:t>
      </w:r>
    </w:p>
    <w:p w:rsidR="00EF0E36" w:rsidRPr="003C086F" w:rsidRDefault="004E7828" w:rsidP="003C086F">
      <w:pPr>
        <w:jc w:val="both"/>
        <w:rPr>
          <w:rFonts w:asciiTheme="majorBidi" w:hAnsiTheme="majorBidi" w:cstheme="majorBidi"/>
          <w:b/>
          <w:bCs/>
          <w:sz w:val="32"/>
          <w:szCs w:val="32"/>
        </w:rPr>
      </w:pPr>
      <w:r w:rsidRPr="003C086F">
        <w:rPr>
          <w:rFonts w:asciiTheme="majorBidi" w:hAnsiTheme="majorBidi" w:cstheme="majorBidi"/>
          <w:b/>
          <w:bCs/>
          <w:sz w:val="32"/>
          <w:szCs w:val="32"/>
          <w:rtl/>
        </w:rPr>
        <w:t xml:space="preserve">1-4: </w:t>
      </w:r>
      <w:r w:rsidR="00BB0012" w:rsidRPr="003C086F">
        <w:rPr>
          <w:rFonts w:asciiTheme="majorBidi" w:hAnsiTheme="majorBidi" w:cstheme="majorBidi"/>
          <w:b/>
          <w:bCs/>
          <w:sz w:val="32"/>
          <w:szCs w:val="32"/>
          <w:rtl/>
        </w:rPr>
        <w:t>أنموذج</w:t>
      </w:r>
      <w:r w:rsidR="001E3108" w:rsidRPr="003C086F">
        <w:rPr>
          <w:rFonts w:asciiTheme="majorBidi" w:hAnsiTheme="majorBidi" w:cstheme="majorBidi"/>
          <w:b/>
          <w:bCs/>
          <w:sz w:val="32"/>
          <w:szCs w:val="32"/>
          <w:rtl/>
        </w:rPr>
        <w:t xml:space="preserve"> البحث الفرضي</w:t>
      </w:r>
      <w:r w:rsidR="00715097" w:rsidRPr="003C086F">
        <w:rPr>
          <w:rFonts w:asciiTheme="majorBidi" w:hAnsiTheme="majorBidi" w:cstheme="majorBidi"/>
          <w:b/>
          <w:bCs/>
          <w:sz w:val="32"/>
          <w:szCs w:val="32"/>
          <w:rtl/>
        </w:rPr>
        <w:t xml:space="preserve"> </w:t>
      </w:r>
      <w:r w:rsidR="00715097" w:rsidRPr="003C086F">
        <w:rPr>
          <w:rFonts w:asciiTheme="majorBidi" w:hAnsiTheme="majorBidi" w:cstheme="majorBidi"/>
          <w:b/>
          <w:bCs/>
          <w:sz w:val="32"/>
          <w:szCs w:val="32"/>
        </w:rPr>
        <w:t>Hypothetical Research Model</w:t>
      </w:r>
      <w:r w:rsidR="00715097" w:rsidRPr="003C086F">
        <w:rPr>
          <w:rFonts w:asciiTheme="majorBidi" w:hAnsiTheme="majorBidi" w:cstheme="majorBidi"/>
          <w:b/>
          <w:bCs/>
          <w:sz w:val="28"/>
          <w:szCs w:val="28"/>
        </w:rPr>
        <w:t xml:space="preserve">: </w:t>
      </w:r>
      <w:r w:rsidR="00715097" w:rsidRPr="003C086F">
        <w:rPr>
          <w:rFonts w:asciiTheme="majorBidi" w:hAnsiTheme="majorBidi" w:cstheme="majorBidi"/>
          <w:b/>
          <w:bCs/>
          <w:sz w:val="28"/>
          <w:szCs w:val="28"/>
          <w:rtl/>
        </w:rPr>
        <w:t xml:space="preserve"> </w:t>
      </w:r>
    </w:p>
    <w:p w:rsidR="00843BDB" w:rsidRDefault="00E92AC7"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Pr>
        <w:t xml:space="preserve">     </w:t>
      </w:r>
      <w:r w:rsidR="001E3108" w:rsidRPr="003C086F">
        <w:rPr>
          <w:rFonts w:asciiTheme="majorBidi" w:hAnsiTheme="majorBidi" w:cstheme="majorBidi"/>
          <w:b/>
          <w:bCs/>
          <w:sz w:val="28"/>
          <w:szCs w:val="28"/>
          <w:rtl/>
        </w:rPr>
        <w:t xml:space="preserve">تم تصميم </w:t>
      </w:r>
      <w:r w:rsidR="00BB0012" w:rsidRPr="003C086F">
        <w:rPr>
          <w:rFonts w:asciiTheme="majorBidi" w:hAnsiTheme="majorBidi" w:cstheme="majorBidi"/>
          <w:b/>
          <w:bCs/>
          <w:sz w:val="28"/>
          <w:szCs w:val="28"/>
          <w:rtl/>
        </w:rPr>
        <w:t>أنموذج</w:t>
      </w:r>
      <w:r w:rsidR="001E3108" w:rsidRPr="003C086F">
        <w:rPr>
          <w:rFonts w:asciiTheme="majorBidi" w:hAnsiTheme="majorBidi" w:cstheme="majorBidi"/>
          <w:b/>
          <w:bCs/>
          <w:sz w:val="28"/>
          <w:szCs w:val="28"/>
          <w:rtl/>
        </w:rPr>
        <w:t xml:space="preserve"> افتراضي للبحث </w:t>
      </w:r>
      <w:proofErr w:type="spellStart"/>
      <w:r w:rsidR="001E3108" w:rsidRPr="003C086F">
        <w:rPr>
          <w:rFonts w:asciiTheme="majorBidi" w:hAnsiTheme="majorBidi" w:cstheme="majorBidi"/>
          <w:b/>
          <w:bCs/>
          <w:sz w:val="28"/>
          <w:szCs w:val="28"/>
          <w:rtl/>
        </w:rPr>
        <w:t>بناءا</w:t>
      </w:r>
      <w:proofErr w:type="spellEnd"/>
      <w:r w:rsidR="001E3108" w:rsidRPr="003C086F">
        <w:rPr>
          <w:rFonts w:asciiTheme="majorBidi" w:hAnsiTheme="majorBidi" w:cstheme="majorBidi"/>
          <w:b/>
          <w:bCs/>
          <w:sz w:val="28"/>
          <w:szCs w:val="28"/>
          <w:rtl/>
        </w:rPr>
        <w:t xml:space="preserve"> على الفقرات والمضامين المبينة في مشكلة </w:t>
      </w:r>
      <w:r w:rsidR="00BB0012" w:rsidRPr="003C086F">
        <w:rPr>
          <w:rFonts w:asciiTheme="majorBidi" w:hAnsiTheme="majorBidi" w:cstheme="majorBidi"/>
          <w:b/>
          <w:bCs/>
          <w:sz w:val="28"/>
          <w:szCs w:val="28"/>
          <w:rtl/>
        </w:rPr>
        <w:t>وأهداف</w:t>
      </w:r>
      <w:r w:rsidR="001E3108" w:rsidRPr="003C086F">
        <w:rPr>
          <w:rFonts w:asciiTheme="majorBidi" w:hAnsiTheme="majorBidi" w:cstheme="majorBidi"/>
          <w:b/>
          <w:bCs/>
          <w:sz w:val="28"/>
          <w:szCs w:val="28"/>
          <w:rtl/>
        </w:rPr>
        <w:t xml:space="preserve"> البحث , وكما موضح في الشكل (1) </w:t>
      </w:r>
    </w:p>
    <w:p w:rsidR="003C086F" w:rsidRPr="003C086F" w:rsidRDefault="003C086F" w:rsidP="003C086F">
      <w:pPr>
        <w:jc w:val="both"/>
        <w:rPr>
          <w:rFonts w:asciiTheme="majorBidi" w:hAnsiTheme="majorBidi" w:cstheme="majorBidi"/>
          <w:b/>
          <w:bCs/>
          <w:sz w:val="28"/>
          <w:szCs w:val="28"/>
          <w:rtl/>
        </w:rPr>
      </w:pPr>
    </w:p>
    <w:p w:rsidR="001E3108" w:rsidRPr="003C086F" w:rsidRDefault="0060745D" w:rsidP="003C086F">
      <w:pPr>
        <w:jc w:val="both"/>
        <w:rPr>
          <w:rFonts w:asciiTheme="majorBidi" w:hAnsiTheme="majorBidi" w:cstheme="majorBidi"/>
          <w:b/>
          <w:bCs/>
          <w:sz w:val="28"/>
          <w:szCs w:val="28"/>
          <w:rtl/>
          <w:lang w:bidi="ar-IQ"/>
        </w:rPr>
      </w:pPr>
      <w:r>
        <w:rPr>
          <w:rFonts w:asciiTheme="majorBidi" w:hAnsiTheme="majorBidi" w:cstheme="majorBidi"/>
          <w:b/>
          <w:bCs/>
          <w:noProof/>
          <w:sz w:val="28"/>
          <w:szCs w:val="28"/>
          <w:rtl/>
        </w:rPr>
        <w:lastRenderedPageBreak/>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9" type="#_x0000_t120" style="position:absolute;left:0;text-align:left;margin-left:95.25pt;margin-top:11.75pt;width:127.5pt;height:84pt;z-index:251674624"/>
        </w:pict>
      </w:r>
      <w:r>
        <w:rPr>
          <w:rFonts w:asciiTheme="majorBidi" w:hAnsiTheme="majorBidi" w:cstheme="majorBidi"/>
          <w:b/>
          <w:bCs/>
          <w:noProof/>
          <w:sz w:val="28"/>
          <w:szCs w:val="28"/>
          <w:rtl/>
        </w:rPr>
        <w:pict>
          <v:shape id="_x0000_s1048" type="#_x0000_t120" style="position:absolute;left:0;text-align:left;margin-left:226.5pt;margin-top:18.5pt;width:127.5pt;height:79.5pt;z-index:251673600"/>
        </w:pict>
      </w:r>
      <w:r w:rsidR="00AD52D9" w:rsidRPr="003C086F">
        <w:rPr>
          <w:rFonts w:asciiTheme="majorBidi" w:hAnsiTheme="majorBidi" w:cstheme="majorBidi"/>
          <w:b/>
          <w:bCs/>
          <w:sz w:val="28"/>
          <w:szCs w:val="28"/>
          <w:rtl/>
          <w:lang w:bidi="ar-IQ"/>
        </w:rPr>
        <w:t xml:space="preserve"> </w:t>
      </w:r>
    </w:p>
    <w:p w:rsidR="00843BDB" w:rsidRPr="003C086F" w:rsidRDefault="0060745D" w:rsidP="003C086F">
      <w:pPr>
        <w:jc w:val="both"/>
        <w:rPr>
          <w:rFonts w:asciiTheme="majorBidi" w:hAnsiTheme="majorBidi" w:cstheme="majorBidi"/>
          <w:b/>
          <w:bCs/>
          <w:sz w:val="28"/>
          <w:szCs w:val="28"/>
          <w:rtl/>
          <w:lang w:bidi="ar-IQ"/>
        </w:rPr>
      </w:pPr>
      <w:r>
        <w:rPr>
          <w:rFonts w:asciiTheme="majorBidi" w:hAnsiTheme="majorBidi" w:cstheme="majorBidi"/>
          <w:b/>
          <w:bCs/>
          <w:noProof/>
          <w:sz w:val="28"/>
          <w:szCs w:val="28"/>
          <w:rtl/>
        </w:rPr>
        <w:pict>
          <v:shapetype id="_x0000_t202" coordsize="21600,21600" o:spt="202" path="m,l,21600r21600,l21600,xe">
            <v:stroke joinstyle="miter"/>
            <v:path gradientshapeok="t" o:connecttype="rect"/>
          </v:shapetype>
          <v:shape id="_x0000_s1051" type="#_x0000_t202" style="position:absolute;left:0;text-align:left;margin-left:245.25pt;margin-top:5pt;width:90.75pt;height:53.25pt;z-index:251676672">
            <v:textbox style="mso-next-textbox:#_x0000_s1051">
              <w:txbxContent>
                <w:p w:rsidR="009F2C0C" w:rsidRPr="00354A1D" w:rsidRDefault="009F2C0C" w:rsidP="00354A1D">
                  <w:pPr>
                    <w:jc w:val="center"/>
                    <w:rPr>
                      <w:b/>
                      <w:bCs/>
                      <w:sz w:val="28"/>
                      <w:szCs w:val="28"/>
                      <w:lang w:bidi="ar-IQ"/>
                    </w:rPr>
                  </w:pPr>
                  <w:r w:rsidRPr="00354A1D">
                    <w:rPr>
                      <w:rFonts w:hint="cs"/>
                      <w:b/>
                      <w:bCs/>
                      <w:sz w:val="28"/>
                      <w:szCs w:val="28"/>
                      <w:rtl/>
                      <w:lang w:bidi="ar-IQ"/>
                    </w:rPr>
                    <w:t>ابعاد بطاقة الأداء المتوازن</w:t>
                  </w:r>
                </w:p>
              </w:txbxContent>
            </v:textbox>
          </v:shape>
        </w:pict>
      </w:r>
      <w:r>
        <w:rPr>
          <w:rFonts w:asciiTheme="majorBidi" w:hAnsiTheme="majorBidi" w:cstheme="majorBidi"/>
          <w:b/>
          <w:bCs/>
          <w:noProof/>
          <w:sz w:val="28"/>
          <w:szCs w:val="28"/>
          <w:rtl/>
        </w:rPr>
        <w:pict>
          <v:shape id="_x0000_s1050" type="#_x0000_t202" style="position:absolute;left:0;text-align:left;margin-left:113.25pt;margin-top:2.75pt;width:98.25pt;height:44.25pt;z-index:251675648">
            <v:textbox style="mso-next-textbox:#_x0000_s1050">
              <w:txbxContent>
                <w:p w:rsidR="009F2C0C" w:rsidRPr="00354A1D" w:rsidRDefault="009F2C0C" w:rsidP="00354A1D">
                  <w:pPr>
                    <w:jc w:val="center"/>
                    <w:rPr>
                      <w:sz w:val="28"/>
                      <w:szCs w:val="28"/>
                      <w:lang w:bidi="ar-IQ"/>
                    </w:rPr>
                  </w:pPr>
                  <w:r>
                    <w:rPr>
                      <w:rFonts w:hint="cs"/>
                      <w:b/>
                      <w:bCs/>
                      <w:sz w:val="28"/>
                      <w:szCs w:val="28"/>
                      <w:rtl/>
                      <w:lang w:bidi="ar-IQ"/>
                    </w:rPr>
                    <w:t xml:space="preserve">ابعاد عمليات إدارة الموارد البشرية </w:t>
                  </w:r>
                </w:p>
              </w:txbxContent>
            </v:textbox>
          </v:shape>
        </w:pict>
      </w:r>
      <w:r w:rsidR="00843BDB" w:rsidRPr="003C086F">
        <w:rPr>
          <w:rFonts w:asciiTheme="majorBidi" w:hAnsiTheme="majorBidi" w:cstheme="majorBidi"/>
          <w:b/>
          <w:bCs/>
          <w:sz w:val="28"/>
          <w:szCs w:val="28"/>
          <w:rtl/>
          <w:lang w:bidi="ar-IQ"/>
        </w:rPr>
        <w:t xml:space="preserve">      </w:t>
      </w:r>
      <w:r w:rsidR="00354A1D" w:rsidRPr="003C086F">
        <w:rPr>
          <w:rFonts w:asciiTheme="majorBidi" w:hAnsiTheme="majorBidi" w:cstheme="majorBidi"/>
          <w:b/>
          <w:bCs/>
          <w:sz w:val="28"/>
          <w:szCs w:val="28"/>
          <w:rtl/>
          <w:lang w:bidi="ar-IQ"/>
        </w:rPr>
        <w:t xml:space="preserve">  </w:t>
      </w:r>
    </w:p>
    <w:p w:rsidR="00843BDB" w:rsidRPr="003C086F" w:rsidRDefault="0060745D" w:rsidP="003C086F">
      <w:pPr>
        <w:jc w:val="both"/>
        <w:rPr>
          <w:rFonts w:asciiTheme="majorBidi" w:hAnsiTheme="majorBidi" w:cstheme="majorBidi"/>
          <w:b/>
          <w:bCs/>
          <w:sz w:val="28"/>
          <w:szCs w:val="28"/>
          <w:rtl/>
          <w:lang w:bidi="ar-IQ"/>
        </w:rPr>
      </w:pPr>
      <w:r>
        <w:rPr>
          <w:rFonts w:asciiTheme="majorBidi" w:hAnsiTheme="majorBidi" w:cstheme="majorBidi"/>
          <w:b/>
          <w:bCs/>
          <w:noProof/>
          <w:sz w:val="28"/>
          <w:szCs w:val="28"/>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206.4pt;margin-top:22.75pt;width:34.3pt;height:59.65pt;rotation:11669013fd;flip:y;z-index:251667456" fillcolor="white [3201]" strokecolor="black [3200]" strokeweight="1pt">
            <v:fill rotate="t"/>
            <v:stroke dashstyle="dash"/>
            <v:shadow color="#868686"/>
            <v:textbox style="layout-flow:vertical-ideographic"/>
          </v:shape>
        </w:pict>
      </w:r>
    </w:p>
    <w:p w:rsidR="00B056DE" w:rsidRPr="003C086F" w:rsidRDefault="005D49AD" w:rsidP="003C086F">
      <w:pPr>
        <w:pStyle w:val="a3"/>
        <w:jc w:val="both"/>
        <w:rPr>
          <w:rFonts w:asciiTheme="majorBidi" w:hAnsiTheme="majorBidi" w:cstheme="majorBidi"/>
          <w:b/>
          <w:bCs/>
          <w:sz w:val="28"/>
          <w:szCs w:val="28"/>
          <w:rtl/>
        </w:rPr>
      </w:pPr>
      <w:r w:rsidRPr="003C086F">
        <w:rPr>
          <w:rFonts w:asciiTheme="majorBidi" w:hAnsiTheme="majorBidi" w:cstheme="majorBidi"/>
          <w:b/>
          <w:bCs/>
          <w:sz w:val="28"/>
          <w:szCs w:val="28"/>
          <w:rtl/>
        </w:rPr>
        <w:t xml:space="preserve">      </w:t>
      </w:r>
    </w:p>
    <w:p w:rsidR="005D49AD" w:rsidRPr="003C086F" w:rsidRDefault="0060745D" w:rsidP="003C086F">
      <w:pPr>
        <w:jc w:val="both"/>
        <w:rPr>
          <w:rFonts w:asciiTheme="majorBidi" w:hAnsiTheme="majorBidi" w:cstheme="majorBidi"/>
          <w:b/>
          <w:bCs/>
          <w:sz w:val="28"/>
          <w:szCs w:val="28"/>
          <w:rtl/>
        </w:rPr>
      </w:pPr>
      <w:r>
        <w:rPr>
          <w:rFonts w:asciiTheme="majorBidi" w:hAnsiTheme="majorBidi" w:cstheme="majorBidi"/>
          <w:b/>
          <w:bCs/>
          <w:noProof/>
          <w:sz w:val="28"/>
          <w:szCs w:val="28"/>
          <w:rtl/>
        </w:rPr>
        <w:pict>
          <v:roundrect id="_x0000_s1038" style="position:absolute;left:0;text-align:left;margin-left:166.5pt;margin-top:25.3pt;width:111pt;height:28.5pt;z-index:251668480" arcsize="10923f" fillcolor="white [3201]" strokecolor="black [3200]" strokeweight="1pt">
            <v:fill rotate="t"/>
            <v:stroke dashstyle="dash"/>
            <v:shadow color="#868686"/>
            <v:textbox style="mso-next-textbox:#_x0000_s1038">
              <w:txbxContent>
                <w:p w:rsidR="009F2C0C" w:rsidRPr="00AA42CB" w:rsidRDefault="009F2C0C">
                  <w:pPr>
                    <w:rPr>
                      <w:b/>
                      <w:bCs/>
                      <w:lang w:bidi="ar-IQ"/>
                    </w:rPr>
                  </w:pPr>
                  <w:proofErr w:type="spellStart"/>
                  <w:r w:rsidRPr="00AA42CB">
                    <w:rPr>
                      <w:rFonts w:hint="cs"/>
                      <w:b/>
                      <w:bCs/>
                      <w:rtl/>
                      <w:lang w:bidi="ar-IQ"/>
                    </w:rPr>
                    <w:t>تحقبق</w:t>
                  </w:r>
                  <w:proofErr w:type="spellEnd"/>
                  <w:r w:rsidRPr="00AA42CB">
                    <w:rPr>
                      <w:rFonts w:hint="cs"/>
                      <w:b/>
                      <w:bCs/>
                      <w:rtl/>
                      <w:lang w:bidi="ar-IQ"/>
                    </w:rPr>
                    <w:t xml:space="preserve"> التنمية المستدامة</w:t>
                  </w:r>
                </w:p>
              </w:txbxContent>
            </v:textbox>
          </v:roundrect>
        </w:pict>
      </w:r>
    </w:p>
    <w:p w:rsidR="001A6E86" w:rsidRPr="003C086F" w:rsidRDefault="001A6E86" w:rsidP="003C086F">
      <w:pPr>
        <w:jc w:val="both"/>
        <w:rPr>
          <w:rFonts w:asciiTheme="majorBidi" w:hAnsiTheme="majorBidi" w:cstheme="majorBidi"/>
          <w:b/>
          <w:bCs/>
          <w:sz w:val="28"/>
          <w:szCs w:val="28"/>
          <w:rtl/>
        </w:rPr>
      </w:pPr>
    </w:p>
    <w:p w:rsidR="001A6E86" w:rsidRPr="003C086F" w:rsidRDefault="00AA42CB"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t>المصدر: اعداد الباحث</w:t>
      </w:r>
      <w:r w:rsidR="00354A1D" w:rsidRPr="003C086F">
        <w:rPr>
          <w:rFonts w:asciiTheme="majorBidi" w:hAnsiTheme="majorBidi" w:cstheme="majorBidi"/>
          <w:b/>
          <w:bCs/>
          <w:sz w:val="28"/>
          <w:szCs w:val="28"/>
          <w:rtl/>
          <w:lang w:bidi="ar-IQ"/>
        </w:rPr>
        <w:t xml:space="preserve">ة </w:t>
      </w:r>
      <w:r w:rsidRPr="003C086F">
        <w:rPr>
          <w:rFonts w:asciiTheme="majorBidi" w:hAnsiTheme="majorBidi" w:cstheme="majorBidi"/>
          <w:b/>
          <w:bCs/>
          <w:sz w:val="28"/>
          <w:szCs w:val="28"/>
          <w:rtl/>
          <w:lang w:bidi="ar-IQ"/>
        </w:rPr>
        <w:t xml:space="preserve"> </w:t>
      </w:r>
    </w:p>
    <w:p w:rsidR="00EF0E36" w:rsidRPr="003C086F" w:rsidRDefault="005D49AD" w:rsidP="003C086F">
      <w:pPr>
        <w:jc w:val="both"/>
        <w:rPr>
          <w:rFonts w:asciiTheme="majorBidi" w:hAnsiTheme="majorBidi" w:cstheme="majorBidi"/>
          <w:b/>
          <w:bCs/>
          <w:sz w:val="32"/>
          <w:szCs w:val="32"/>
        </w:rPr>
      </w:pPr>
      <w:r w:rsidRPr="003C086F">
        <w:rPr>
          <w:rFonts w:asciiTheme="majorBidi" w:hAnsiTheme="majorBidi" w:cstheme="majorBidi"/>
          <w:b/>
          <w:bCs/>
          <w:sz w:val="32"/>
          <w:szCs w:val="32"/>
          <w:rtl/>
        </w:rPr>
        <w:t>1</w:t>
      </w:r>
      <w:r w:rsidR="004E7828" w:rsidRPr="003C086F">
        <w:rPr>
          <w:rFonts w:asciiTheme="majorBidi" w:hAnsiTheme="majorBidi" w:cstheme="majorBidi"/>
          <w:b/>
          <w:bCs/>
          <w:sz w:val="32"/>
          <w:szCs w:val="32"/>
          <w:rtl/>
        </w:rPr>
        <w:t xml:space="preserve">-5: </w:t>
      </w:r>
      <w:r w:rsidR="00EF0E36" w:rsidRPr="003C086F">
        <w:rPr>
          <w:rFonts w:asciiTheme="majorBidi" w:hAnsiTheme="majorBidi" w:cstheme="majorBidi"/>
          <w:b/>
          <w:bCs/>
          <w:sz w:val="32"/>
          <w:szCs w:val="32"/>
          <w:rtl/>
        </w:rPr>
        <w:t>فرضيات البحث</w:t>
      </w:r>
      <w:r w:rsidR="00715097" w:rsidRPr="003C086F">
        <w:rPr>
          <w:rFonts w:asciiTheme="majorBidi" w:hAnsiTheme="majorBidi" w:cstheme="majorBidi"/>
          <w:b/>
          <w:bCs/>
          <w:sz w:val="28"/>
          <w:szCs w:val="28"/>
          <w:rtl/>
        </w:rPr>
        <w:t xml:space="preserve">: </w:t>
      </w:r>
      <w:r w:rsidR="00715097" w:rsidRPr="003C086F">
        <w:rPr>
          <w:rFonts w:asciiTheme="majorBidi" w:hAnsiTheme="majorBidi" w:cstheme="majorBidi"/>
          <w:b/>
          <w:bCs/>
          <w:sz w:val="28"/>
          <w:szCs w:val="28"/>
        </w:rPr>
        <w:t xml:space="preserve">      </w:t>
      </w:r>
      <w:r w:rsidR="00715097" w:rsidRPr="003C086F">
        <w:rPr>
          <w:rFonts w:asciiTheme="majorBidi" w:hAnsiTheme="majorBidi" w:cstheme="majorBidi"/>
          <w:b/>
          <w:bCs/>
          <w:sz w:val="32"/>
          <w:szCs w:val="32"/>
        </w:rPr>
        <w:t>Research Hypothesis</w:t>
      </w:r>
      <w:r w:rsidR="00715097" w:rsidRPr="003C086F">
        <w:rPr>
          <w:rFonts w:asciiTheme="majorBidi" w:hAnsiTheme="majorBidi" w:cstheme="majorBidi"/>
          <w:b/>
          <w:bCs/>
          <w:sz w:val="32"/>
          <w:szCs w:val="32"/>
          <w:rtl/>
        </w:rPr>
        <w:t xml:space="preserve"> </w:t>
      </w:r>
      <w:r w:rsidR="00EF0E36" w:rsidRPr="003C086F">
        <w:rPr>
          <w:rFonts w:asciiTheme="majorBidi" w:hAnsiTheme="majorBidi" w:cstheme="majorBidi"/>
          <w:b/>
          <w:bCs/>
          <w:sz w:val="32"/>
          <w:szCs w:val="32"/>
          <w:rtl/>
        </w:rPr>
        <w:t xml:space="preserve"> </w:t>
      </w:r>
    </w:p>
    <w:p w:rsidR="001E3108" w:rsidRPr="003C086F" w:rsidRDefault="00E92AC7" w:rsidP="003C086F">
      <w:pPr>
        <w:ind w:left="142"/>
        <w:jc w:val="both"/>
        <w:rPr>
          <w:rFonts w:asciiTheme="majorBidi" w:hAnsiTheme="majorBidi" w:cstheme="majorBidi"/>
          <w:b/>
          <w:bCs/>
          <w:sz w:val="28"/>
          <w:szCs w:val="28"/>
          <w:rtl/>
        </w:rPr>
      </w:pPr>
      <w:r w:rsidRPr="003C086F">
        <w:rPr>
          <w:rFonts w:asciiTheme="majorBidi" w:hAnsiTheme="majorBidi" w:cstheme="majorBidi"/>
          <w:b/>
          <w:bCs/>
          <w:sz w:val="28"/>
          <w:szCs w:val="28"/>
        </w:rPr>
        <w:t xml:space="preserve"> </w:t>
      </w:r>
      <w:r w:rsidR="002C04C3" w:rsidRPr="003C086F">
        <w:rPr>
          <w:rFonts w:asciiTheme="majorBidi" w:hAnsiTheme="majorBidi" w:cstheme="majorBidi"/>
          <w:b/>
          <w:bCs/>
          <w:sz w:val="28"/>
          <w:szCs w:val="28"/>
          <w:rtl/>
        </w:rPr>
        <w:t xml:space="preserve">   </w:t>
      </w:r>
      <w:r w:rsidRPr="003C086F">
        <w:rPr>
          <w:rFonts w:asciiTheme="majorBidi" w:hAnsiTheme="majorBidi" w:cstheme="majorBidi"/>
          <w:b/>
          <w:bCs/>
          <w:sz w:val="28"/>
          <w:szCs w:val="28"/>
        </w:rPr>
        <w:t xml:space="preserve">  </w:t>
      </w:r>
      <w:r w:rsidR="00EF0E36" w:rsidRPr="003C086F">
        <w:rPr>
          <w:rFonts w:asciiTheme="majorBidi" w:hAnsiTheme="majorBidi" w:cstheme="majorBidi"/>
          <w:b/>
          <w:bCs/>
          <w:sz w:val="28"/>
          <w:szCs w:val="28"/>
          <w:rtl/>
        </w:rPr>
        <w:t>في إطار مشكلة ونموذج وحدود البحث تم تطوير الفرضيات الآتية:</w:t>
      </w:r>
    </w:p>
    <w:p w:rsidR="00B056DE" w:rsidRPr="003C086F" w:rsidRDefault="00B056DE" w:rsidP="003C086F">
      <w:pPr>
        <w:ind w:left="142"/>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rPr>
        <w:t>أولاً: يمكن استخدام بطاقة الأداء المتوازن (</w:t>
      </w:r>
      <w:r w:rsidRPr="003C086F">
        <w:rPr>
          <w:rFonts w:asciiTheme="majorBidi" w:hAnsiTheme="majorBidi" w:cstheme="majorBidi"/>
          <w:b/>
          <w:bCs/>
          <w:sz w:val="28"/>
          <w:szCs w:val="28"/>
        </w:rPr>
        <w:t>BSC</w:t>
      </w:r>
      <w:r w:rsidRPr="003C086F">
        <w:rPr>
          <w:rFonts w:asciiTheme="majorBidi" w:hAnsiTheme="majorBidi" w:cstheme="majorBidi"/>
          <w:b/>
          <w:bCs/>
          <w:sz w:val="28"/>
          <w:szCs w:val="28"/>
          <w:rtl/>
          <w:lang w:bidi="ar-IQ"/>
        </w:rPr>
        <w:t xml:space="preserve">) كمؤشر للتنمية المستدامة </w:t>
      </w:r>
      <w:r w:rsidR="00C61AA2" w:rsidRPr="003C086F">
        <w:rPr>
          <w:rFonts w:asciiTheme="majorBidi" w:hAnsiTheme="majorBidi" w:cstheme="majorBidi"/>
          <w:b/>
          <w:bCs/>
          <w:sz w:val="28"/>
          <w:szCs w:val="28"/>
          <w:rtl/>
          <w:lang w:bidi="ar-IQ"/>
        </w:rPr>
        <w:t>في معمل الألبسة الرجالية في النجف .</w:t>
      </w:r>
    </w:p>
    <w:p w:rsidR="00B056DE" w:rsidRPr="003C086F" w:rsidRDefault="00B056DE" w:rsidP="003C086F">
      <w:pPr>
        <w:ind w:left="142"/>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t xml:space="preserve">ثانياً: نفرض ان هنالك علاقة تداخل (أو تكامل) بين الابعاد الأساسية لبطاقة الأداء المتوازن وعمليات إدارة الموارد البشرية </w:t>
      </w:r>
      <w:r w:rsidR="00C61AA2" w:rsidRPr="003C086F">
        <w:rPr>
          <w:rFonts w:asciiTheme="majorBidi" w:hAnsiTheme="majorBidi" w:cstheme="majorBidi"/>
          <w:b/>
          <w:bCs/>
          <w:sz w:val="28"/>
          <w:szCs w:val="28"/>
          <w:rtl/>
          <w:lang w:bidi="ar-IQ"/>
        </w:rPr>
        <w:t>في معمل الألبسة الرجالية في النجف .</w:t>
      </w:r>
    </w:p>
    <w:p w:rsidR="00BF0670" w:rsidRPr="003C086F" w:rsidRDefault="004E7828" w:rsidP="003C086F">
      <w:pPr>
        <w:jc w:val="both"/>
        <w:rPr>
          <w:rFonts w:asciiTheme="majorBidi" w:hAnsiTheme="majorBidi" w:cstheme="majorBidi"/>
          <w:b/>
          <w:bCs/>
          <w:sz w:val="28"/>
          <w:szCs w:val="28"/>
        </w:rPr>
      </w:pPr>
      <w:r w:rsidRPr="003C086F">
        <w:rPr>
          <w:rFonts w:asciiTheme="majorBidi" w:hAnsiTheme="majorBidi" w:cstheme="majorBidi"/>
          <w:b/>
          <w:bCs/>
          <w:sz w:val="32"/>
          <w:szCs w:val="32"/>
          <w:rtl/>
        </w:rPr>
        <w:t xml:space="preserve">1-6: </w:t>
      </w:r>
      <w:r w:rsidR="00BF0670" w:rsidRPr="003C086F">
        <w:rPr>
          <w:rFonts w:asciiTheme="majorBidi" w:hAnsiTheme="majorBidi" w:cstheme="majorBidi"/>
          <w:b/>
          <w:bCs/>
          <w:sz w:val="32"/>
          <w:szCs w:val="32"/>
          <w:rtl/>
        </w:rPr>
        <w:t>مجتمع وعينة البحث</w:t>
      </w:r>
      <w:r w:rsidR="00BF0670" w:rsidRPr="003C086F">
        <w:rPr>
          <w:rFonts w:asciiTheme="majorBidi" w:hAnsiTheme="majorBidi" w:cstheme="majorBidi"/>
          <w:b/>
          <w:bCs/>
          <w:sz w:val="28"/>
          <w:szCs w:val="28"/>
          <w:rtl/>
        </w:rPr>
        <w:t xml:space="preserve"> </w:t>
      </w:r>
    </w:p>
    <w:p w:rsidR="00F72627" w:rsidRPr="003C086F" w:rsidRDefault="002C04C3"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t xml:space="preserve">   </w:t>
      </w:r>
      <w:r w:rsidR="00B056DE" w:rsidRPr="003C086F">
        <w:rPr>
          <w:rFonts w:asciiTheme="majorBidi" w:hAnsiTheme="majorBidi" w:cstheme="majorBidi"/>
          <w:b/>
          <w:bCs/>
          <w:sz w:val="28"/>
          <w:szCs w:val="28"/>
          <w:rtl/>
          <w:lang w:bidi="ar-IQ"/>
        </w:rPr>
        <w:t>ان مجتمع دراستنا الحالية هو كافة العاملين في معمل الألبسة الرجالية الجاهزة في النجف , في حيث ان عينة الدراسة هو مجموعة العاملين في المواقع الفعلية للعملية الإنتاجية مثل ( القاعة الإنتاجية, المخازن, الصيانة والخدمات) .</w:t>
      </w:r>
    </w:p>
    <w:p w:rsidR="00A9151E" w:rsidRPr="003C086F" w:rsidRDefault="00A9151E" w:rsidP="003C086F">
      <w:pPr>
        <w:numPr>
          <w:ilvl w:val="0"/>
          <w:numId w:val="28"/>
        </w:numPr>
        <w:jc w:val="both"/>
        <w:rPr>
          <w:rFonts w:asciiTheme="majorBidi" w:hAnsiTheme="majorBidi" w:cstheme="majorBidi"/>
          <w:b/>
          <w:bCs/>
          <w:sz w:val="28"/>
          <w:szCs w:val="28"/>
          <w:lang w:bidi="ar-IQ"/>
        </w:rPr>
      </w:pPr>
      <w:r w:rsidRPr="003C086F">
        <w:rPr>
          <w:rFonts w:asciiTheme="majorBidi" w:hAnsiTheme="majorBidi" w:cstheme="majorBidi"/>
          <w:b/>
          <w:bCs/>
          <w:sz w:val="28"/>
          <w:szCs w:val="28"/>
          <w:rtl/>
          <w:lang w:bidi="ar-IQ"/>
        </w:rPr>
        <w:t xml:space="preserve">7: </w:t>
      </w:r>
      <w:r w:rsidR="00B056DE" w:rsidRPr="003C086F">
        <w:rPr>
          <w:rFonts w:asciiTheme="majorBidi" w:hAnsiTheme="majorBidi" w:cstheme="majorBidi"/>
          <w:b/>
          <w:bCs/>
          <w:sz w:val="32"/>
          <w:szCs w:val="32"/>
          <w:rtl/>
          <w:lang w:bidi="ar-IQ"/>
        </w:rPr>
        <w:t xml:space="preserve">الحدود الزمانية والمكانية </w:t>
      </w:r>
      <w:r w:rsidRPr="003C086F">
        <w:rPr>
          <w:rFonts w:asciiTheme="majorBidi" w:hAnsiTheme="majorBidi" w:cstheme="majorBidi"/>
          <w:b/>
          <w:bCs/>
          <w:sz w:val="28"/>
          <w:szCs w:val="28"/>
          <w:rtl/>
          <w:lang w:bidi="ar-IQ"/>
        </w:rPr>
        <w:t xml:space="preserve"> </w:t>
      </w:r>
      <w:r w:rsidRPr="003C086F">
        <w:rPr>
          <w:rFonts w:asciiTheme="majorBidi" w:hAnsiTheme="majorBidi" w:cstheme="majorBidi"/>
          <w:b/>
          <w:bCs/>
          <w:sz w:val="28"/>
          <w:szCs w:val="28"/>
          <w:lang w:bidi="ar-IQ"/>
        </w:rPr>
        <w:t xml:space="preserve"> </w:t>
      </w:r>
    </w:p>
    <w:p w:rsidR="00A66DD0" w:rsidRPr="003C086F" w:rsidRDefault="00B056DE" w:rsidP="003C086F">
      <w:pPr>
        <w:ind w:left="360"/>
        <w:jc w:val="both"/>
        <w:rPr>
          <w:rFonts w:asciiTheme="majorBidi" w:hAnsiTheme="majorBidi" w:cstheme="majorBidi"/>
          <w:b/>
          <w:bCs/>
          <w:sz w:val="28"/>
          <w:szCs w:val="28"/>
          <w:lang w:bidi="ar-IQ"/>
        </w:rPr>
      </w:pPr>
      <w:r w:rsidRPr="003C086F">
        <w:rPr>
          <w:rFonts w:asciiTheme="majorBidi" w:hAnsiTheme="majorBidi" w:cstheme="majorBidi"/>
          <w:b/>
          <w:bCs/>
          <w:sz w:val="28"/>
          <w:szCs w:val="28"/>
          <w:rtl/>
          <w:lang w:bidi="ar-IQ"/>
        </w:rPr>
        <w:t xml:space="preserve">تأسيسا على ما تقدم أعلاه, فان الباحثان ركزا اهتمامهما على الفترة بعد 2003 ولغاية 2016 وهي فترة زمنية كافية لبيان عمليات أدارة الموارد البشرية في عينة الدراسة. اما الحدود المكانية </w:t>
      </w:r>
      <w:r w:rsidR="00024796" w:rsidRPr="003C086F">
        <w:rPr>
          <w:rFonts w:asciiTheme="majorBidi" w:hAnsiTheme="majorBidi" w:cstheme="majorBidi"/>
          <w:b/>
          <w:bCs/>
          <w:sz w:val="28"/>
          <w:szCs w:val="28"/>
          <w:rtl/>
          <w:lang w:bidi="ar-IQ"/>
        </w:rPr>
        <w:t>فهو معمل الألبسة الرجالية الجاهزة في النجف باعتباره احدى تشكيلات الشركة العامة للصناعات النسيجية .</w:t>
      </w:r>
    </w:p>
    <w:p w:rsidR="003C086F" w:rsidRPr="003C086F" w:rsidRDefault="004E7828" w:rsidP="003C086F">
      <w:pPr>
        <w:spacing w:after="160" w:line="360" w:lineRule="auto"/>
        <w:contextualSpacing/>
        <w:jc w:val="both"/>
        <w:rPr>
          <w:rFonts w:asciiTheme="majorBidi" w:eastAsia="Calibri" w:hAnsiTheme="majorBidi" w:cstheme="majorBidi"/>
          <w:b/>
          <w:bCs/>
          <w:sz w:val="28"/>
          <w:szCs w:val="28"/>
          <w:rtl/>
          <w:lang w:bidi="ar-IQ"/>
        </w:rPr>
      </w:pPr>
      <w:r w:rsidRPr="003C086F">
        <w:rPr>
          <w:rFonts w:asciiTheme="majorBidi" w:hAnsiTheme="majorBidi" w:cstheme="majorBidi"/>
          <w:b/>
          <w:bCs/>
          <w:sz w:val="32"/>
          <w:szCs w:val="32"/>
          <w:rtl/>
        </w:rPr>
        <w:t>1-</w:t>
      </w:r>
      <w:r w:rsidR="00A66DD0" w:rsidRPr="003C086F">
        <w:rPr>
          <w:rFonts w:asciiTheme="majorBidi" w:hAnsiTheme="majorBidi" w:cstheme="majorBidi"/>
          <w:b/>
          <w:bCs/>
          <w:sz w:val="32"/>
          <w:szCs w:val="32"/>
          <w:rtl/>
        </w:rPr>
        <w:t>8</w:t>
      </w:r>
      <w:r w:rsidRPr="003C086F">
        <w:rPr>
          <w:rFonts w:asciiTheme="majorBidi" w:hAnsiTheme="majorBidi" w:cstheme="majorBidi"/>
          <w:b/>
          <w:bCs/>
          <w:sz w:val="32"/>
          <w:szCs w:val="32"/>
          <w:rtl/>
        </w:rPr>
        <w:t xml:space="preserve">: </w:t>
      </w:r>
      <w:r w:rsidR="003C086F" w:rsidRPr="003C086F">
        <w:rPr>
          <w:rFonts w:asciiTheme="majorBidi" w:eastAsia="Calibri" w:hAnsiTheme="majorBidi" w:cstheme="majorBidi"/>
          <w:b/>
          <w:bCs/>
          <w:sz w:val="28"/>
          <w:szCs w:val="28"/>
          <w:rtl/>
          <w:lang w:bidi="ar-IQ"/>
        </w:rPr>
        <w:t xml:space="preserve">الاساليب الاحصائية المستخدمة في الدراسة : </w:t>
      </w:r>
    </w:p>
    <w:p w:rsidR="003C086F" w:rsidRPr="003C086F" w:rsidRDefault="003C086F" w:rsidP="003C086F">
      <w:pPr>
        <w:numPr>
          <w:ilvl w:val="0"/>
          <w:numId w:val="38"/>
        </w:numPr>
        <w:spacing w:after="160" w:line="360" w:lineRule="auto"/>
        <w:contextualSpacing/>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rtl/>
          <w:lang w:bidi="ar-IQ"/>
        </w:rPr>
        <w:t>الاحصاء الوصفي : و تمثل في حساب المتوسط الحسابي والانحراف المعياري والوزن النسبي .</w:t>
      </w:r>
    </w:p>
    <w:p w:rsidR="003C086F" w:rsidRPr="003C086F" w:rsidRDefault="003C086F" w:rsidP="003C086F">
      <w:pPr>
        <w:numPr>
          <w:ilvl w:val="0"/>
          <w:numId w:val="38"/>
        </w:numPr>
        <w:spacing w:after="160" w:line="360" w:lineRule="auto"/>
        <w:contextualSpacing/>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rtl/>
          <w:lang w:bidi="ar-IQ"/>
        </w:rPr>
        <w:t>الاحصاء الاستدلالي : وتمثل باستخدام</w:t>
      </w:r>
      <w:r w:rsidR="00D57FFA">
        <w:rPr>
          <w:rFonts w:asciiTheme="majorBidi" w:eastAsia="Calibri" w:hAnsiTheme="majorBidi" w:cstheme="majorBidi" w:hint="cs"/>
          <w:b/>
          <w:bCs/>
          <w:sz w:val="28"/>
          <w:szCs w:val="28"/>
          <w:rtl/>
          <w:lang w:bidi="ar-IQ"/>
        </w:rPr>
        <w:t xml:space="preserve"> </w:t>
      </w:r>
      <w:r w:rsidRPr="003C086F">
        <w:rPr>
          <w:rFonts w:asciiTheme="majorBidi" w:eastAsia="Calibri" w:hAnsiTheme="majorBidi" w:cstheme="majorBidi"/>
          <w:b/>
          <w:bCs/>
          <w:sz w:val="28"/>
          <w:szCs w:val="28"/>
          <w:rtl/>
          <w:lang w:bidi="ar-IQ"/>
        </w:rPr>
        <w:t>الاساليب التالية:</w:t>
      </w:r>
    </w:p>
    <w:p w:rsidR="003C086F" w:rsidRPr="003C086F" w:rsidRDefault="003C086F" w:rsidP="003C086F">
      <w:pPr>
        <w:numPr>
          <w:ilvl w:val="0"/>
          <w:numId w:val="43"/>
        </w:numPr>
        <w:spacing w:after="160" w:line="360" w:lineRule="auto"/>
        <w:contextualSpacing/>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rtl/>
          <w:lang w:bidi="ar-IQ"/>
        </w:rPr>
        <w:lastRenderedPageBreak/>
        <w:t xml:space="preserve"> اختبار </w:t>
      </w:r>
      <w:r w:rsidRPr="003C086F">
        <w:rPr>
          <w:rFonts w:asciiTheme="majorBidi" w:eastAsia="Calibri" w:hAnsiTheme="majorBidi" w:cstheme="majorBidi"/>
          <w:b/>
          <w:bCs/>
          <w:sz w:val="28"/>
          <w:szCs w:val="28"/>
          <w:lang w:bidi="ar-IQ"/>
        </w:rPr>
        <w:t>t</w:t>
      </w:r>
      <w:r w:rsidRPr="003C086F">
        <w:rPr>
          <w:rFonts w:asciiTheme="majorBidi" w:eastAsia="Calibri" w:hAnsiTheme="majorBidi" w:cstheme="majorBidi"/>
          <w:b/>
          <w:bCs/>
          <w:sz w:val="28"/>
          <w:szCs w:val="28"/>
          <w:rtl/>
          <w:lang w:bidi="ar-IQ"/>
        </w:rPr>
        <w:t xml:space="preserve"> لعينة واحدة (</w:t>
      </w:r>
      <w:r w:rsidRPr="003C086F">
        <w:rPr>
          <w:rFonts w:asciiTheme="majorBidi" w:eastAsia="Calibri" w:hAnsiTheme="majorBidi" w:cstheme="majorBidi"/>
          <w:b/>
          <w:bCs/>
          <w:sz w:val="28"/>
          <w:szCs w:val="28"/>
          <w:lang w:bidi="ar-IQ"/>
        </w:rPr>
        <w:t>One sample t-test</w:t>
      </w:r>
      <w:r w:rsidRPr="003C086F">
        <w:rPr>
          <w:rFonts w:asciiTheme="majorBidi" w:eastAsia="Calibri" w:hAnsiTheme="majorBidi" w:cstheme="majorBidi"/>
          <w:b/>
          <w:bCs/>
          <w:sz w:val="28"/>
          <w:szCs w:val="28"/>
          <w:rtl/>
          <w:lang w:bidi="ar-IQ"/>
        </w:rPr>
        <w:t xml:space="preserve">) لبيان معنوية متوسط درجة الاستجابة لدى افراد العينة  على محاور بطاقة الأداء المتوازن . </w:t>
      </w:r>
    </w:p>
    <w:p w:rsidR="003C086F" w:rsidRPr="003C086F" w:rsidRDefault="003C086F" w:rsidP="003C086F">
      <w:pPr>
        <w:numPr>
          <w:ilvl w:val="0"/>
          <w:numId w:val="43"/>
        </w:numPr>
        <w:spacing w:after="160" w:line="360" w:lineRule="auto"/>
        <w:contextualSpacing/>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rtl/>
          <w:lang w:bidi="ar-IQ"/>
        </w:rPr>
        <w:t xml:space="preserve">معامل ارتباط بيرسون( </w:t>
      </w:r>
      <w:r w:rsidRPr="003C086F">
        <w:rPr>
          <w:rFonts w:asciiTheme="majorBidi" w:eastAsia="Calibri" w:hAnsiTheme="majorBidi" w:cstheme="majorBidi"/>
          <w:b/>
          <w:bCs/>
          <w:sz w:val="28"/>
          <w:szCs w:val="28"/>
          <w:lang w:bidi="ar-IQ"/>
        </w:rPr>
        <w:t xml:space="preserve">Pearson Correlation Coefficient </w:t>
      </w:r>
      <w:r w:rsidRPr="003C086F">
        <w:rPr>
          <w:rFonts w:asciiTheme="majorBidi" w:eastAsia="Calibri" w:hAnsiTheme="majorBidi" w:cstheme="majorBidi"/>
          <w:b/>
          <w:bCs/>
          <w:sz w:val="28"/>
          <w:szCs w:val="28"/>
          <w:rtl/>
          <w:lang w:bidi="ar-IQ"/>
        </w:rPr>
        <w:t>)  لبيان مصفوفة الارتباط بين المتغيرات.</w:t>
      </w:r>
    </w:p>
    <w:p w:rsidR="003C086F" w:rsidRPr="003C086F" w:rsidRDefault="003C086F" w:rsidP="003C086F">
      <w:pPr>
        <w:numPr>
          <w:ilvl w:val="0"/>
          <w:numId w:val="43"/>
        </w:numPr>
        <w:spacing w:after="160" w:line="360" w:lineRule="auto"/>
        <w:contextualSpacing/>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 xml:space="preserve">تحليل الانحدار الخطي البسيط  ( </w:t>
      </w:r>
      <w:r w:rsidRPr="003C086F">
        <w:rPr>
          <w:rFonts w:asciiTheme="majorBidi" w:eastAsia="Calibri" w:hAnsiTheme="majorBidi" w:cstheme="majorBidi"/>
          <w:b/>
          <w:bCs/>
          <w:sz w:val="28"/>
          <w:szCs w:val="28"/>
          <w:lang w:bidi="ar-IQ"/>
        </w:rPr>
        <w:t>Simple Linear regression</w:t>
      </w:r>
      <w:r w:rsidRPr="003C086F">
        <w:rPr>
          <w:rFonts w:asciiTheme="majorBidi" w:eastAsia="Calibri" w:hAnsiTheme="majorBidi" w:cstheme="majorBidi"/>
          <w:b/>
          <w:bCs/>
          <w:sz w:val="28"/>
          <w:szCs w:val="28"/>
          <w:rtl/>
          <w:lang w:bidi="ar-IQ"/>
        </w:rPr>
        <w:t xml:space="preserve">) لبيان </w:t>
      </w:r>
      <w:proofErr w:type="spellStart"/>
      <w:r w:rsidRPr="003C086F">
        <w:rPr>
          <w:rFonts w:asciiTheme="majorBidi" w:eastAsia="Calibri" w:hAnsiTheme="majorBidi" w:cstheme="majorBidi"/>
          <w:b/>
          <w:bCs/>
          <w:sz w:val="28"/>
          <w:szCs w:val="28"/>
          <w:rtl/>
          <w:lang w:bidi="ar-IQ"/>
        </w:rPr>
        <w:t>تاثير</w:t>
      </w:r>
      <w:proofErr w:type="spellEnd"/>
      <w:r w:rsidRPr="003C086F">
        <w:rPr>
          <w:rFonts w:asciiTheme="majorBidi" w:eastAsia="Calibri" w:hAnsiTheme="majorBidi" w:cstheme="majorBidi"/>
          <w:b/>
          <w:bCs/>
          <w:sz w:val="28"/>
          <w:szCs w:val="28"/>
          <w:rtl/>
          <w:lang w:bidi="ar-IQ"/>
        </w:rPr>
        <w:t xml:space="preserve"> المتغيرات المستقلة ممثلة بمحاور بطاقة الأداء المتوازن على المتغيرات التابعة ممثلة </w:t>
      </w:r>
      <w:proofErr w:type="spellStart"/>
      <w:r w:rsidRPr="003C086F">
        <w:rPr>
          <w:rFonts w:asciiTheme="majorBidi" w:eastAsia="Calibri" w:hAnsiTheme="majorBidi" w:cstheme="majorBidi"/>
          <w:b/>
          <w:bCs/>
          <w:sz w:val="28"/>
          <w:szCs w:val="28"/>
          <w:rtl/>
        </w:rPr>
        <w:t>بابعاد</w:t>
      </w:r>
      <w:proofErr w:type="spellEnd"/>
      <w:r w:rsidRPr="003C086F">
        <w:rPr>
          <w:rFonts w:asciiTheme="majorBidi" w:eastAsia="Calibri" w:hAnsiTheme="majorBidi" w:cstheme="majorBidi"/>
          <w:b/>
          <w:bCs/>
          <w:sz w:val="28"/>
          <w:szCs w:val="28"/>
          <w:rtl/>
        </w:rPr>
        <w:t xml:space="preserve"> عمليات إدارة الموارد البشرية. </w:t>
      </w:r>
    </w:p>
    <w:p w:rsidR="003C086F" w:rsidRPr="003C086F" w:rsidRDefault="003C086F" w:rsidP="003C086F">
      <w:pPr>
        <w:spacing w:after="160" w:line="360" w:lineRule="auto"/>
        <w:contextualSpacing/>
        <w:jc w:val="both"/>
        <w:rPr>
          <w:rFonts w:asciiTheme="majorBidi" w:eastAsia="Calibri" w:hAnsiTheme="majorBidi" w:cstheme="majorBidi"/>
          <w:rtl/>
          <w:lang w:bidi="ar-IQ"/>
        </w:rPr>
      </w:pPr>
    </w:p>
    <w:p w:rsidR="003C086F" w:rsidRPr="003C086F" w:rsidRDefault="003C086F" w:rsidP="003C086F">
      <w:pPr>
        <w:spacing w:after="160" w:line="259" w:lineRule="auto"/>
        <w:contextualSpacing/>
        <w:jc w:val="both"/>
        <w:rPr>
          <w:rFonts w:asciiTheme="majorBidi" w:eastAsia="Calibri" w:hAnsiTheme="majorBidi" w:cstheme="majorBidi"/>
          <w:sz w:val="28"/>
          <w:szCs w:val="28"/>
          <w:rtl/>
          <w:lang w:bidi="ar-IQ"/>
        </w:rPr>
      </w:pPr>
    </w:p>
    <w:p w:rsidR="00BB0012" w:rsidRPr="003C086F" w:rsidRDefault="003C5791" w:rsidP="003C086F">
      <w:pPr>
        <w:jc w:val="both"/>
        <w:rPr>
          <w:rFonts w:asciiTheme="majorBidi" w:hAnsiTheme="majorBidi" w:cstheme="majorBidi"/>
          <w:b/>
          <w:bCs/>
          <w:sz w:val="32"/>
          <w:szCs w:val="32"/>
          <w:rtl/>
        </w:rPr>
      </w:pPr>
      <w:r w:rsidRPr="003C086F">
        <w:rPr>
          <w:rFonts w:asciiTheme="majorBidi" w:hAnsiTheme="majorBidi" w:cstheme="majorBidi"/>
          <w:b/>
          <w:bCs/>
          <w:sz w:val="32"/>
          <w:szCs w:val="32"/>
          <w:rtl/>
        </w:rPr>
        <w:t xml:space="preserve">الفصل </w:t>
      </w:r>
      <w:r w:rsidR="00A03382" w:rsidRPr="003C086F">
        <w:rPr>
          <w:rFonts w:asciiTheme="majorBidi" w:hAnsiTheme="majorBidi" w:cstheme="majorBidi"/>
          <w:b/>
          <w:bCs/>
          <w:sz w:val="32"/>
          <w:szCs w:val="32"/>
          <w:rtl/>
        </w:rPr>
        <w:t>الثاني</w:t>
      </w:r>
    </w:p>
    <w:p w:rsidR="00A03382" w:rsidRPr="003C086F" w:rsidRDefault="00BB0012" w:rsidP="003C086F">
      <w:pPr>
        <w:jc w:val="both"/>
        <w:rPr>
          <w:rFonts w:asciiTheme="majorBidi" w:hAnsiTheme="majorBidi" w:cstheme="majorBidi"/>
          <w:b/>
          <w:bCs/>
          <w:sz w:val="32"/>
          <w:szCs w:val="32"/>
          <w:rtl/>
        </w:rPr>
      </w:pPr>
      <w:r w:rsidRPr="003C086F">
        <w:rPr>
          <w:rFonts w:asciiTheme="majorBidi" w:hAnsiTheme="majorBidi" w:cstheme="majorBidi"/>
          <w:b/>
          <w:bCs/>
          <w:sz w:val="32"/>
          <w:szCs w:val="32"/>
          <w:rtl/>
        </w:rPr>
        <w:t>الإطار</w:t>
      </w:r>
      <w:r w:rsidR="00A03382" w:rsidRPr="003C086F">
        <w:rPr>
          <w:rFonts w:asciiTheme="majorBidi" w:hAnsiTheme="majorBidi" w:cstheme="majorBidi"/>
          <w:b/>
          <w:bCs/>
          <w:sz w:val="32"/>
          <w:szCs w:val="32"/>
          <w:rtl/>
        </w:rPr>
        <w:t xml:space="preserve"> </w:t>
      </w:r>
      <w:r w:rsidR="003C5791" w:rsidRPr="003C086F">
        <w:rPr>
          <w:rFonts w:asciiTheme="majorBidi" w:hAnsiTheme="majorBidi" w:cstheme="majorBidi"/>
          <w:b/>
          <w:bCs/>
          <w:sz w:val="32"/>
          <w:szCs w:val="32"/>
          <w:rtl/>
        </w:rPr>
        <w:t>الفكري للدراسة</w:t>
      </w:r>
      <w:r w:rsidR="00715097" w:rsidRPr="003C086F">
        <w:rPr>
          <w:rFonts w:asciiTheme="majorBidi" w:hAnsiTheme="majorBidi" w:cstheme="majorBidi"/>
          <w:b/>
          <w:bCs/>
          <w:sz w:val="32"/>
          <w:szCs w:val="32"/>
          <w:rtl/>
        </w:rPr>
        <w:t xml:space="preserve"> </w:t>
      </w:r>
      <w:r w:rsidR="00715097" w:rsidRPr="003C086F">
        <w:rPr>
          <w:rFonts w:asciiTheme="majorBidi" w:hAnsiTheme="majorBidi" w:cstheme="majorBidi"/>
          <w:b/>
          <w:bCs/>
          <w:color w:val="FF0000"/>
          <w:sz w:val="32"/>
          <w:szCs w:val="32"/>
        </w:rPr>
        <w:t>Research Framework</w:t>
      </w:r>
    </w:p>
    <w:p w:rsidR="00A03382" w:rsidRPr="003C086F" w:rsidRDefault="002C04C3"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 xml:space="preserve">   </w:t>
      </w:r>
      <w:r w:rsidR="00A03382" w:rsidRPr="003C086F">
        <w:rPr>
          <w:rFonts w:asciiTheme="majorBidi" w:hAnsiTheme="majorBidi" w:cstheme="majorBidi"/>
          <w:b/>
          <w:bCs/>
          <w:sz w:val="28"/>
          <w:szCs w:val="28"/>
          <w:rtl/>
        </w:rPr>
        <w:t xml:space="preserve">خصص المبحث الثاني من البحث لعرض ومناقشة </w:t>
      </w:r>
      <w:r w:rsidR="00BB0012" w:rsidRPr="003C086F">
        <w:rPr>
          <w:rFonts w:asciiTheme="majorBidi" w:hAnsiTheme="majorBidi" w:cstheme="majorBidi"/>
          <w:b/>
          <w:bCs/>
          <w:sz w:val="28"/>
          <w:szCs w:val="28"/>
          <w:rtl/>
        </w:rPr>
        <w:t>الأطر</w:t>
      </w:r>
      <w:r w:rsidR="00A03382" w:rsidRPr="003C086F">
        <w:rPr>
          <w:rFonts w:asciiTheme="majorBidi" w:hAnsiTheme="majorBidi" w:cstheme="majorBidi"/>
          <w:b/>
          <w:bCs/>
          <w:sz w:val="28"/>
          <w:szCs w:val="28"/>
          <w:rtl/>
        </w:rPr>
        <w:t xml:space="preserve"> النظرية لموضوع </w:t>
      </w:r>
      <w:r w:rsidR="0073586C" w:rsidRPr="003C086F">
        <w:rPr>
          <w:rFonts w:asciiTheme="majorBidi" w:hAnsiTheme="majorBidi" w:cstheme="majorBidi"/>
          <w:b/>
          <w:bCs/>
          <w:sz w:val="28"/>
          <w:szCs w:val="28"/>
          <w:rtl/>
          <w:lang w:bidi="ar-IQ"/>
        </w:rPr>
        <w:t>بطاقة الأداء المتوازن كمؤشر للتنمية المستدامة لعمليات إدارة الموارد البشرية</w:t>
      </w:r>
      <w:r w:rsidR="00A03382" w:rsidRPr="003C086F">
        <w:rPr>
          <w:rFonts w:asciiTheme="majorBidi" w:hAnsiTheme="majorBidi" w:cstheme="majorBidi"/>
          <w:b/>
          <w:bCs/>
          <w:sz w:val="28"/>
          <w:szCs w:val="28"/>
          <w:rtl/>
        </w:rPr>
        <w:t xml:space="preserve">لمنظمات </w:t>
      </w:r>
      <w:r w:rsidR="00BB0012" w:rsidRPr="003C086F">
        <w:rPr>
          <w:rFonts w:asciiTheme="majorBidi" w:hAnsiTheme="majorBidi" w:cstheme="majorBidi"/>
          <w:b/>
          <w:bCs/>
          <w:sz w:val="28"/>
          <w:szCs w:val="28"/>
          <w:rtl/>
        </w:rPr>
        <w:t>الإعمال</w:t>
      </w:r>
      <w:r w:rsidR="00A03382" w:rsidRPr="003C086F">
        <w:rPr>
          <w:rFonts w:asciiTheme="majorBidi" w:hAnsiTheme="majorBidi" w:cstheme="majorBidi"/>
          <w:b/>
          <w:bCs/>
          <w:sz w:val="28"/>
          <w:szCs w:val="28"/>
          <w:rtl/>
        </w:rPr>
        <w:t xml:space="preserve"> وذلك في </w:t>
      </w:r>
      <w:r w:rsidR="00BB0012" w:rsidRPr="003C086F">
        <w:rPr>
          <w:rFonts w:asciiTheme="majorBidi" w:hAnsiTheme="majorBidi" w:cstheme="majorBidi"/>
          <w:b/>
          <w:bCs/>
          <w:sz w:val="28"/>
          <w:szCs w:val="28"/>
          <w:rtl/>
        </w:rPr>
        <w:t>إطار</w:t>
      </w:r>
      <w:r w:rsidR="00A03382" w:rsidRPr="003C086F">
        <w:rPr>
          <w:rFonts w:asciiTheme="majorBidi" w:hAnsiTheme="majorBidi" w:cstheme="majorBidi"/>
          <w:b/>
          <w:bCs/>
          <w:sz w:val="28"/>
          <w:szCs w:val="28"/>
          <w:rtl/>
        </w:rPr>
        <w:t xml:space="preserve"> الفقرات </w:t>
      </w:r>
      <w:r w:rsidR="00BB0012" w:rsidRPr="003C086F">
        <w:rPr>
          <w:rFonts w:asciiTheme="majorBidi" w:hAnsiTheme="majorBidi" w:cstheme="majorBidi"/>
          <w:b/>
          <w:bCs/>
          <w:sz w:val="28"/>
          <w:szCs w:val="28"/>
          <w:rtl/>
        </w:rPr>
        <w:t>الآتية</w:t>
      </w:r>
      <w:r w:rsidR="00A03382" w:rsidRPr="003C086F">
        <w:rPr>
          <w:rFonts w:asciiTheme="majorBidi" w:hAnsiTheme="majorBidi" w:cstheme="majorBidi"/>
          <w:b/>
          <w:bCs/>
          <w:sz w:val="28"/>
          <w:szCs w:val="28"/>
          <w:rtl/>
        </w:rPr>
        <w:t xml:space="preserve"> </w:t>
      </w:r>
      <w:r w:rsidR="0012011B" w:rsidRPr="003C086F">
        <w:rPr>
          <w:rFonts w:asciiTheme="majorBidi" w:hAnsiTheme="majorBidi" w:cstheme="majorBidi"/>
          <w:b/>
          <w:bCs/>
          <w:sz w:val="28"/>
          <w:szCs w:val="28"/>
          <w:rtl/>
        </w:rPr>
        <w:t>:</w:t>
      </w:r>
    </w:p>
    <w:p w:rsidR="00AB19C5" w:rsidRPr="003C086F" w:rsidRDefault="0012011B" w:rsidP="003C086F">
      <w:pPr>
        <w:jc w:val="both"/>
        <w:rPr>
          <w:rFonts w:asciiTheme="majorBidi" w:hAnsiTheme="majorBidi" w:cstheme="majorBidi"/>
          <w:b/>
          <w:bCs/>
          <w:sz w:val="32"/>
          <w:szCs w:val="32"/>
          <w:rtl/>
          <w:lang w:bidi="ar-IQ"/>
        </w:rPr>
      </w:pPr>
      <w:r w:rsidRPr="003C086F">
        <w:rPr>
          <w:rFonts w:asciiTheme="majorBidi" w:hAnsiTheme="majorBidi" w:cstheme="majorBidi"/>
          <w:b/>
          <w:bCs/>
          <w:sz w:val="32"/>
          <w:szCs w:val="32"/>
          <w:rtl/>
        </w:rPr>
        <w:t xml:space="preserve">2-1: </w:t>
      </w:r>
      <w:r w:rsidR="00AB19C5" w:rsidRPr="003C086F">
        <w:rPr>
          <w:rFonts w:asciiTheme="majorBidi" w:hAnsiTheme="majorBidi" w:cstheme="majorBidi"/>
          <w:b/>
          <w:bCs/>
          <w:sz w:val="32"/>
          <w:szCs w:val="32"/>
          <w:rtl/>
        </w:rPr>
        <w:t>بطاقة الأداء المتوازن</w:t>
      </w:r>
      <w:r w:rsidR="00AB19C5" w:rsidRPr="003C086F">
        <w:rPr>
          <w:rFonts w:asciiTheme="majorBidi" w:hAnsiTheme="majorBidi" w:cstheme="majorBidi"/>
          <w:b/>
          <w:bCs/>
          <w:sz w:val="32"/>
          <w:szCs w:val="32"/>
          <w:rtl/>
          <w:lang w:bidi="ar-IQ"/>
        </w:rPr>
        <w:t>:</w:t>
      </w:r>
      <w:r w:rsidR="00615FEE" w:rsidRPr="003C086F">
        <w:rPr>
          <w:rFonts w:asciiTheme="majorBidi" w:hAnsiTheme="majorBidi" w:cstheme="majorBidi"/>
          <w:b/>
          <w:bCs/>
          <w:sz w:val="32"/>
          <w:szCs w:val="32"/>
          <w:rtl/>
          <w:lang w:bidi="ar-IQ"/>
        </w:rPr>
        <w:t xml:space="preserve"> </w:t>
      </w:r>
      <w:r w:rsidR="00AB19C5" w:rsidRPr="003C086F">
        <w:rPr>
          <w:rFonts w:asciiTheme="majorBidi" w:hAnsiTheme="majorBidi" w:cstheme="majorBidi"/>
          <w:b/>
          <w:bCs/>
          <w:sz w:val="32"/>
          <w:szCs w:val="32"/>
          <w:rtl/>
          <w:lang w:bidi="ar-IQ"/>
        </w:rPr>
        <w:t>النشأة والمفهوم</w:t>
      </w:r>
    </w:p>
    <w:p w:rsidR="00615208" w:rsidRPr="003C086F" w:rsidRDefault="00AB19C5"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t xml:space="preserve">      في ضوء</w:t>
      </w:r>
      <w:r w:rsidR="001262BC" w:rsidRPr="003C086F">
        <w:rPr>
          <w:rFonts w:asciiTheme="majorBidi" w:hAnsiTheme="majorBidi" w:cstheme="majorBidi"/>
          <w:b/>
          <w:bCs/>
          <w:sz w:val="28"/>
          <w:szCs w:val="28"/>
        </w:rPr>
        <w:t xml:space="preserve"> </w:t>
      </w:r>
      <w:r w:rsidRPr="003C086F">
        <w:rPr>
          <w:rFonts w:asciiTheme="majorBidi" w:hAnsiTheme="majorBidi" w:cstheme="majorBidi"/>
          <w:b/>
          <w:bCs/>
          <w:sz w:val="28"/>
          <w:szCs w:val="28"/>
          <w:rtl/>
        </w:rPr>
        <w:t>التطورات الحديثة للفكر الإداري ,وبمراعاة التحديات المعاصرة والدراسات والبحوث الاستراتيجية اهتم عدد من الباحثين بدراسة الأداء الاستراتيجي للمنظمات وتحليله وتقويمه مما أدى الى ظهور مقياس الأداء المتوازن او بطاقة الدرجات المتوازنة على يد الباحثين (</w:t>
      </w:r>
      <w:r w:rsidRPr="003C086F">
        <w:rPr>
          <w:rFonts w:asciiTheme="majorBidi" w:hAnsiTheme="majorBidi" w:cstheme="majorBidi"/>
          <w:b/>
          <w:bCs/>
          <w:sz w:val="28"/>
          <w:szCs w:val="28"/>
        </w:rPr>
        <w:t>Kaplan and Norton</w:t>
      </w:r>
      <w:r w:rsidR="00CE5723" w:rsidRPr="003C086F">
        <w:rPr>
          <w:rFonts w:asciiTheme="majorBidi" w:hAnsiTheme="majorBidi" w:cstheme="majorBidi"/>
          <w:b/>
          <w:bCs/>
          <w:sz w:val="28"/>
          <w:szCs w:val="28"/>
          <w:rtl/>
        </w:rPr>
        <w:t xml:space="preserve"> </w:t>
      </w:r>
      <w:r w:rsidRPr="003C086F">
        <w:rPr>
          <w:rFonts w:asciiTheme="majorBidi" w:hAnsiTheme="majorBidi" w:cstheme="majorBidi"/>
          <w:b/>
          <w:bCs/>
          <w:sz w:val="28"/>
          <w:szCs w:val="28"/>
        </w:rPr>
        <w:t>(</w:t>
      </w:r>
      <w:r w:rsidRPr="003C086F">
        <w:rPr>
          <w:rFonts w:asciiTheme="majorBidi" w:hAnsiTheme="majorBidi" w:cstheme="majorBidi"/>
          <w:b/>
          <w:bCs/>
          <w:sz w:val="28"/>
          <w:szCs w:val="28"/>
          <w:rtl/>
          <w:lang w:bidi="ar-IQ"/>
        </w:rPr>
        <w:t xml:space="preserve"> عام 1992 حيث يهتم بتحقيق التوازن في عمليات قياس الأداء بين مختلف الابعاد ولمختلف الأطراف لقد ظهرت هذه البطاقة لمواجهة القصور في أنظمة الرقابة المالية التقليدية ( </w:t>
      </w:r>
      <w:proofErr w:type="spellStart"/>
      <w:r w:rsidRPr="003C086F">
        <w:rPr>
          <w:rFonts w:asciiTheme="majorBidi" w:hAnsiTheme="majorBidi" w:cstheme="majorBidi"/>
          <w:b/>
          <w:bCs/>
          <w:sz w:val="28"/>
          <w:szCs w:val="28"/>
          <w:rtl/>
          <w:lang w:bidi="ar-IQ"/>
        </w:rPr>
        <w:t>الصرن</w:t>
      </w:r>
      <w:proofErr w:type="spellEnd"/>
      <w:r w:rsidRPr="003C086F">
        <w:rPr>
          <w:rFonts w:asciiTheme="majorBidi" w:hAnsiTheme="majorBidi" w:cstheme="majorBidi"/>
          <w:b/>
          <w:bCs/>
          <w:sz w:val="28"/>
          <w:szCs w:val="28"/>
          <w:rtl/>
          <w:lang w:bidi="ar-IQ"/>
        </w:rPr>
        <w:t xml:space="preserve"> واخرون,2016: 413) وبعد الحرب العالمية الثانية تنامت عوامل التغيير وأصبحت المنظمات اكثر تعقيدا وادت التكنولوجيا وعمليات الإنتاج المعقدة الى اثقال كاهل عمليات الرقابة بالشركات بمطالب جديدة وتأثرت القرارات الإدارية بشكل كبير بالمقاييس المالية ولكنها أخفقت في التوجه المطلوب للاسترشاد به استراتيجيا على المدى البعيد (</w:t>
      </w:r>
      <w:r w:rsidRPr="003C086F">
        <w:rPr>
          <w:rFonts w:asciiTheme="majorBidi" w:hAnsiTheme="majorBidi" w:cstheme="majorBidi"/>
          <w:b/>
          <w:bCs/>
          <w:sz w:val="28"/>
          <w:szCs w:val="28"/>
          <w:lang w:bidi="ar-IQ"/>
        </w:rPr>
        <w:t>Pearce&amp;Richrd,2009:416</w:t>
      </w:r>
      <w:r w:rsidRPr="003C086F">
        <w:rPr>
          <w:rFonts w:asciiTheme="majorBidi" w:hAnsiTheme="majorBidi" w:cstheme="majorBidi"/>
          <w:b/>
          <w:bCs/>
          <w:sz w:val="28"/>
          <w:szCs w:val="28"/>
          <w:rtl/>
          <w:lang w:bidi="ar-IQ"/>
        </w:rPr>
        <w:t xml:space="preserve">) ولهذا حمل عقد الثمانينات </w:t>
      </w:r>
      <w:r w:rsidR="00615208" w:rsidRPr="003C086F">
        <w:rPr>
          <w:rFonts w:asciiTheme="majorBidi" w:hAnsiTheme="majorBidi" w:cstheme="majorBidi"/>
          <w:b/>
          <w:bCs/>
          <w:sz w:val="28"/>
          <w:szCs w:val="28"/>
          <w:rtl/>
          <w:lang w:bidi="ar-IQ"/>
        </w:rPr>
        <w:t xml:space="preserve">معه عدد من المفاهيم والأدوات مثل إدارة الجودة الشاملة </w:t>
      </w:r>
      <w:proofErr w:type="spellStart"/>
      <w:r w:rsidR="00615208" w:rsidRPr="003C086F">
        <w:rPr>
          <w:rFonts w:asciiTheme="majorBidi" w:hAnsiTheme="majorBidi" w:cstheme="majorBidi"/>
          <w:b/>
          <w:bCs/>
          <w:sz w:val="28"/>
          <w:szCs w:val="28"/>
          <w:rtl/>
          <w:lang w:bidi="ar-IQ"/>
        </w:rPr>
        <w:t>والكايزن</w:t>
      </w:r>
      <w:proofErr w:type="spellEnd"/>
      <w:r w:rsidR="00615208" w:rsidRPr="003C086F">
        <w:rPr>
          <w:rFonts w:asciiTheme="majorBidi" w:hAnsiTheme="majorBidi" w:cstheme="majorBidi"/>
          <w:b/>
          <w:bCs/>
          <w:sz w:val="28"/>
          <w:szCs w:val="28"/>
          <w:rtl/>
          <w:lang w:bidi="ar-IQ"/>
        </w:rPr>
        <w:t xml:space="preserve"> وإعادة هندسة العمليات ولهذا استلزم التوجه الاستراتيجي معلومات جديدة من اجل التخطيط واتخاذ القرارات الاستراتيجية والمراجعة الاستراتيجية بما يجتوي العوامل الداخلية والخارجية معا.</w:t>
      </w:r>
      <w:r w:rsidR="00B40FC3" w:rsidRPr="003C086F">
        <w:rPr>
          <w:rFonts w:asciiTheme="majorBidi" w:hAnsiTheme="majorBidi" w:cstheme="majorBidi"/>
          <w:b/>
          <w:bCs/>
          <w:sz w:val="28"/>
          <w:szCs w:val="28"/>
          <w:rtl/>
          <w:lang w:bidi="ar-IQ"/>
        </w:rPr>
        <w:t xml:space="preserve"> </w:t>
      </w:r>
      <w:r w:rsidR="00615208" w:rsidRPr="003C086F">
        <w:rPr>
          <w:rFonts w:asciiTheme="majorBidi" w:hAnsiTheme="majorBidi" w:cstheme="majorBidi"/>
          <w:b/>
          <w:bCs/>
          <w:sz w:val="28"/>
          <w:szCs w:val="28"/>
          <w:rtl/>
          <w:lang w:bidi="ar-IQ"/>
        </w:rPr>
        <w:t xml:space="preserve">وفي ضوء </w:t>
      </w:r>
      <w:proofErr w:type="spellStart"/>
      <w:r w:rsidR="00615208" w:rsidRPr="003C086F">
        <w:rPr>
          <w:rFonts w:asciiTheme="majorBidi" w:hAnsiTheme="majorBidi" w:cstheme="majorBidi"/>
          <w:b/>
          <w:bCs/>
          <w:sz w:val="28"/>
          <w:szCs w:val="28"/>
          <w:rtl/>
          <w:lang w:bidi="ar-IQ"/>
        </w:rPr>
        <w:t>ماسبق</w:t>
      </w:r>
      <w:proofErr w:type="spellEnd"/>
      <w:r w:rsidR="00615208" w:rsidRPr="003C086F">
        <w:rPr>
          <w:rFonts w:asciiTheme="majorBidi" w:hAnsiTheme="majorBidi" w:cstheme="majorBidi"/>
          <w:b/>
          <w:bCs/>
          <w:sz w:val="28"/>
          <w:szCs w:val="28"/>
          <w:rtl/>
          <w:lang w:bidi="ar-IQ"/>
        </w:rPr>
        <w:t xml:space="preserve"> ط</w:t>
      </w:r>
      <w:r w:rsidR="00B96E49" w:rsidRPr="003C086F">
        <w:rPr>
          <w:rFonts w:asciiTheme="majorBidi" w:hAnsiTheme="majorBidi" w:cstheme="majorBidi"/>
          <w:b/>
          <w:bCs/>
          <w:sz w:val="28"/>
          <w:szCs w:val="28"/>
          <w:rtl/>
          <w:lang w:bidi="ar-IQ"/>
        </w:rPr>
        <w:t>رح</w:t>
      </w:r>
      <w:r w:rsidR="00615208" w:rsidRPr="003C086F">
        <w:rPr>
          <w:rFonts w:asciiTheme="majorBidi" w:hAnsiTheme="majorBidi" w:cstheme="majorBidi"/>
          <w:b/>
          <w:bCs/>
          <w:sz w:val="28"/>
          <w:szCs w:val="28"/>
          <w:rtl/>
          <w:lang w:bidi="ar-IQ"/>
        </w:rPr>
        <w:t xml:space="preserve">ت بطاقة </w:t>
      </w:r>
      <w:r w:rsidR="00B96E49" w:rsidRPr="003C086F">
        <w:rPr>
          <w:rFonts w:asciiTheme="majorBidi" w:hAnsiTheme="majorBidi" w:cstheme="majorBidi"/>
          <w:b/>
          <w:bCs/>
          <w:sz w:val="28"/>
          <w:szCs w:val="28"/>
          <w:rtl/>
          <w:lang w:bidi="ar-IQ"/>
        </w:rPr>
        <w:t xml:space="preserve">قياس </w:t>
      </w:r>
      <w:r w:rsidR="00615208" w:rsidRPr="003C086F">
        <w:rPr>
          <w:rFonts w:asciiTheme="majorBidi" w:hAnsiTheme="majorBidi" w:cstheme="majorBidi"/>
          <w:b/>
          <w:bCs/>
          <w:sz w:val="28"/>
          <w:szCs w:val="28"/>
          <w:rtl/>
          <w:lang w:bidi="ar-IQ"/>
        </w:rPr>
        <w:t>الأداء المتوازن بواسطة روبرت كابلان وديفيد نورتن ونوقشت لأول مرة في جامعة هارفارد عام 1992 حيث تعتمد على الرؤية والاهداف الاستراتيجية التي يتم ترجمتها الى نظام لمقياس الأداء ينعكس بدوره في صورة اهتمام وتوجه استراتيجي عام يسعى كل فرد في المنظمة الى تحقيقه</w:t>
      </w:r>
      <w:r w:rsidR="00B40FC3" w:rsidRPr="003C086F">
        <w:rPr>
          <w:rFonts w:asciiTheme="majorBidi" w:hAnsiTheme="majorBidi" w:cstheme="majorBidi"/>
          <w:b/>
          <w:bCs/>
          <w:sz w:val="28"/>
          <w:szCs w:val="28"/>
          <w:rtl/>
          <w:lang w:bidi="ar-IQ"/>
        </w:rPr>
        <w:t>(</w:t>
      </w:r>
      <w:r w:rsidR="00B40FC3" w:rsidRPr="003C086F">
        <w:rPr>
          <w:rFonts w:asciiTheme="majorBidi" w:hAnsiTheme="majorBidi" w:cstheme="majorBidi"/>
          <w:b/>
          <w:bCs/>
          <w:sz w:val="28"/>
          <w:szCs w:val="28"/>
          <w:lang w:bidi="ar-IQ"/>
        </w:rPr>
        <w:t>Kaplan and Norton,1992:71</w:t>
      </w:r>
      <w:r w:rsidR="00B40FC3" w:rsidRPr="003C086F">
        <w:rPr>
          <w:rFonts w:asciiTheme="majorBidi" w:hAnsiTheme="majorBidi" w:cstheme="majorBidi"/>
          <w:b/>
          <w:bCs/>
          <w:sz w:val="28"/>
          <w:szCs w:val="28"/>
          <w:rtl/>
          <w:lang w:bidi="ar-IQ"/>
        </w:rPr>
        <w:t xml:space="preserve">) </w:t>
      </w:r>
    </w:p>
    <w:p w:rsidR="000D7884" w:rsidRPr="003C086F" w:rsidRDefault="00615208"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lastRenderedPageBreak/>
        <w:t xml:space="preserve">وفي ضوء </w:t>
      </w:r>
      <w:proofErr w:type="spellStart"/>
      <w:r w:rsidRPr="003C086F">
        <w:rPr>
          <w:rFonts w:asciiTheme="majorBidi" w:hAnsiTheme="majorBidi" w:cstheme="majorBidi"/>
          <w:b/>
          <w:bCs/>
          <w:sz w:val="28"/>
          <w:szCs w:val="28"/>
          <w:rtl/>
          <w:lang w:bidi="ar-IQ"/>
        </w:rPr>
        <w:t>ماتقدم</w:t>
      </w:r>
      <w:proofErr w:type="spellEnd"/>
      <w:r w:rsidRPr="003C086F">
        <w:rPr>
          <w:rFonts w:asciiTheme="majorBidi" w:hAnsiTheme="majorBidi" w:cstheme="majorBidi"/>
          <w:b/>
          <w:bCs/>
          <w:sz w:val="28"/>
          <w:szCs w:val="28"/>
          <w:rtl/>
          <w:lang w:bidi="ar-IQ"/>
        </w:rPr>
        <w:t xml:space="preserve"> فقد وردت عدة تعاريف بشأن بطاقة الأداء المتوازن فقد عرفها (</w:t>
      </w:r>
      <w:r w:rsidR="00154628" w:rsidRPr="003C086F">
        <w:rPr>
          <w:rFonts w:asciiTheme="majorBidi" w:hAnsiTheme="majorBidi" w:cstheme="majorBidi"/>
          <w:b/>
          <w:bCs/>
          <w:sz w:val="28"/>
          <w:szCs w:val="28"/>
          <w:rtl/>
          <w:lang w:bidi="ar-IQ"/>
        </w:rPr>
        <w:t xml:space="preserve"> </w:t>
      </w:r>
      <w:proofErr w:type="spellStart"/>
      <w:r w:rsidR="00154628" w:rsidRPr="003C086F">
        <w:rPr>
          <w:rFonts w:asciiTheme="majorBidi" w:hAnsiTheme="majorBidi" w:cstheme="majorBidi"/>
          <w:b/>
          <w:bCs/>
          <w:sz w:val="28"/>
          <w:szCs w:val="28"/>
          <w:rtl/>
          <w:lang w:bidi="ar-IQ"/>
        </w:rPr>
        <w:t>شقور</w:t>
      </w:r>
      <w:proofErr w:type="spellEnd"/>
      <w:r w:rsidR="00154628" w:rsidRPr="003C086F">
        <w:rPr>
          <w:rFonts w:asciiTheme="majorBidi" w:hAnsiTheme="majorBidi" w:cstheme="majorBidi"/>
          <w:b/>
          <w:bCs/>
          <w:sz w:val="28"/>
          <w:szCs w:val="28"/>
          <w:rtl/>
          <w:lang w:bidi="ar-IQ"/>
        </w:rPr>
        <w:t xml:space="preserve"> ,2010: 7) " هي نظام إداري  ليس فقط نظام قياس الذي يجعل المنشأة قادرة على بيان رؤيتها واستراتيجيتها وترجمتها الى افعال، وهي تزود الإدارة بالتغذية العكسية لعملياتها الداخلية و منتجاتها الخارجية من اجل التطوير المستمر لأداء ونتائج استراتيجيتها" </w:t>
      </w:r>
      <w:r w:rsidR="009F77E7" w:rsidRPr="003C086F">
        <w:rPr>
          <w:rFonts w:asciiTheme="majorBidi" w:hAnsiTheme="majorBidi" w:cstheme="majorBidi"/>
          <w:b/>
          <w:bCs/>
          <w:sz w:val="28"/>
          <w:szCs w:val="28"/>
          <w:rtl/>
          <w:lang w:bidi="ar-IQ"/>
        </w:rPr>
        <w:t xml:space="preserve">اما ( </w:t>
      </w:r>
      <w:r w:rsidR="009F77E7" w:rsidRPr="003C086F">
        <w:rPr>
          <w:rFonts w:asciiTheme="majorBidi" w:hAnsiTheme="majorBidi" w:cstheme="majorBidi"/>
          <w:b/>
          <w:bCs/>
          <w:sz w:val="28"/>
          <w:szCs w:val="28"/>
          <w:lang w:bidi="ar-IQ"/>
        </w:rPr>
        <w:t>David,2005:162</w:t>
      </w:r>
      <w:r w:rsidR="009F77E7" w:rsidRPr="003C086F">
        <w:rPr>
          <w:rFonts w:asciiTheme="majorBidi" w:hAnsiTheme="majorBidi" w:cstheme="majorBidi"/>
          <w:b/>
          <w:bCs/>
          <w:sz w:val="28"/>
          <w:szCs w:val="28"/>
          <w:rtl/>
          <w:lang w:bidi="ar-IQ"/>
        </w:rPr>
        <w:t>) فيرى انها " استراتيجية تقييم ورقابة تقنية ينبثق اسمها من حاجة المنظمات لموازنة قياساتها المالية والتي تستعمل في اغلب الأحيان بشكل حصري في تقييم الاستراتيجية والرقابة غير المالية مثل المنتوج والجودة وخدمة الزبون , وبالتركيز على الابعاد الأربعة لبطاقة الأداء المتوازن فقد عرفت " بأنها مدخل يركز على مجموعة من الأفكار الإدارية والاستراتيجية المتكاملة التي تقيم الأداء التنظيمي من أربعة ابعاد هي ( التعلم والنمو, العمليات, المالية ,</w:t>
      </w:r>
      <w:r w:rsidR="000D7884" w:rsidRPr="003C086F">
        <w:rPr>
          <w:rFonts w:asciiTheme="majorBidi" w:hAnsiTheme="majorBidi" w:cstheme="majorBidi"/>
          <w:b/>
          <w:bCs/>
          <w:sz w:val="28"/>
          <w:szCs w:val="28"/>
          <w:rtl/>
          <w:lang w:bidi="ar-IQ"/>
        </w:rPr>
        <w:t>الزبون) هذه الابعاد ترتبط مع بعضها البعض كما ترتبط بالرسالة الأساسية لتنظيم الاعمال (</w:t>
      </w:r>
      <w:r w:rsidR="000D7884" w:rsidRPr="003C086F">
        <w:rPr>
          <w:rFonts w:asciiTheme="majorBidi" w:hAnsiTheme="majorBidi" w:cstheme="majorBidi"/>
          <w:b/>
          <w:bCs/>
          <w:sz w:val="28"/>
          <w:szCs w:val="28"/>
          <w:lang w:bidi="ar-IQ"/>
        </w:rPr>
        <w:t>Hoque,2003:553</w:t>
      </w:r>
      <w:r w:rsidR="000D7884" w:rsidRPr="003C086F">
        <w:rPr>
          <w:rFonts w:asciiTheme="majorBidi" w:hAnsiTheme="majorBidi" w:cstheme="majorBidi"/>
          <w:b/>
          <w:bCs/>
          <w:sz w:val="28"/>
          <w:szCs w:val="28"/>
          <w:rtl/>
          <w:lang w:bidi="ar-IQ"/>
        </w:rPr>
        <w:t xml:space="preserve">) اما </w:t>
      </w:r>
      <w:r w:rsidR="00061B7B" w:rsidRPr="003C086F">
        <w:rPr>
          <w:rFonts w:asciiTheme="majorBidi" w:hAnsiTheme="majorBidi" w:cstheme="majorBidi"/>
          <w:b/>
          <w:bCs/>
          <w:sz w:val="28"/>
          <w:szCs w:val="28"/>
          <w:rtl/>
          <w:lang w:bidi="ar-IQ"/>
        </w:rPr>
        <w:t>(</w:t>
      </w:r>
      <w:proofErr w:type="spellStart"/>
      <w:r w:rsidR="00061B7B" w:rsidRPr="003C086F">
        <w:rPr>
          <w:rFonts w:asciiTheme="majorBidi" w:hAnsiTheme="majorBidi" w:cstheme="majorBidi"/>
          <w:b/>
          <w:bCs/>
          <w:sz w:val="28"/>
          <w:szCs w:val="28"/>
          <w:rtl/>
          <w:lang w:bidi="ar-IQ"/>
        </w:rPr>
        <w:t>العامرى</w:t>
      </w:r>
      <w:proofErr w:type="spellEnd"/>
      <w:r w:rsidR="00061B7B" w:rsidRPr="003C086F">
        <w:rPr>
          <w:rFonts w:asciiTheme="majorBidi" w:hAnsiTheme="majorBidi" w:cstheme="majorBidi"/>
          <w:b/>
          <w:bCs/>
          <w:sz w:val="28"/>
          <w:szCs w:val="28"/>
          <w:rtl/>
          <w:lang w:bidi="ar-IQ"/>
        </w:rPr>
        <w:t xml:space="preserve">، </w:t>
      </w:r>
      <w:proofErr w:type="spellStart"/>
      <w:r w:rsidR="00061B7B" w:rsidRPr="003C086F">
        <w:rPr>
          <w:rFonts w:asciiTheme="majorBidi" w:hAnsiTheme="majorBidi" w:cstheme="majorBidi"/>
          <w:b/>
          <w:bCs/>
          <w:sz w:val="28"/>
          <w:szCs w:val="28"/>
          <w:rtl/>
          <w:lang w:bidi="ar-IQ"/>
        </w:rPr>
        <w:t>والغالبى</w:t>
      </w:r>
      <w:proofErr w:type="spellEnd"/>
      <w:r w:rsidR="00061B7B" w:rsidRPr="003C086F">
        <w:rPr>
          <w:rFonts w:asciiTheme="majorBidi" w:hAnsiTheme="majorBidi" w:cstheme="majorBidi"/>
          <w:b/>
          <w:bCs/>
          <w:sz w:val="28"/>
          <w:szCs w:val="28"/>
          <w:rtl/>
          <w:lang w:bidi="ar-IQ"/>
        </w:rPr>
        <w:t xml:space="preserve"> ،2003 : 6) فقد عبر عنها " بانها القياس المتوازن للأداء يزود المديرين بالمعلومات والأدوات اللازمة لقيادة منظماتهم نحو المستقبل ويقدم لهم أداة دقيقة لفهم الأهداف وطرق تحقيقها وهذا يتم بترجمة الاستراتيجية إلى مجموعة من مقاييس الأداء".</w:t>
      </w:r>
    </w:p>
    <w:p w:rsidR="00061B7B" w:rsidRPr="003C086F" w:rsidRDefault="00061B7B" w:rsidP="003C086F">
      <w:pPr>
        <w:jc w:val="both"/>
        <w:rPr>
          <w:rFonts w:asciiTheme="majorBidi" w:hAnsiTheme="majorBidi" w:cstheme="majorBidi"/>
          <w:b/>
          <w:bCs/>
          <w:sz w:val="32"/>
          <w:szCs w:val="32"/>
          <w:rtl/>
          <w:lang w:bidi="ar-IQ"/>
        </w:rPr>
      </w:pPr>
      <w:r w:rsidRPr="003C086F">
        <w:rPr>
          <w:rFonts w:asciiTheme="majorBidi" w:hAnsiTheme="majorBidi" w:cstheme="majorBidi"/>
          <w:b/>
          <w:bCs/>
          <w:sz w:val="32"/>
          <w:szCs w:val="32"/>
          <w:rtl/>
          <w:lang w:bidi="ar-IQ"/>
        </w:rPr>
        <w:t xml:space="preserve">2-2: ابعاد بطاقة الأداء المتوازن </w:t>
      </w:r>
    </w:p>
    <w:p w:rsidR="00061B7B" w:rsidRPr="003C086F" w:rsidRDefault="00061B7B" w:rsidP="003C086F">
      <w:pPr>
        <w:jc w:val="both"/>
        <w:rPr>
          <w:rFonts w:asciiTheme="majorBidi" w:hAnsiTheme="majorBidi" w:cstheme="majorBidi"/>
          <w:b/>
          <w:bCs/>
          <w:sz w:val="28"/>
          <w:szCs w:val="28"/>
          <w:rtl/>
          <w:lang w:bidi="ar-IQ"/>
        </w:rPr>
      </w:pPr>
      <w:r w:rsidRPr="003C086F">
        <w:rPr>
          <w:rFonts w:asciiTheme="majorBidi" w:hAnsiTheme="majorBidi" w:cstheme="majorBidi"/>
          <w:b/>
          <w:bCs/>
          <w:sz w:val="32"/>
          <w:szCs w:val="32"/>
          <w:rtl/>
          <w:lang w:bidi="ar-IQ"/>
        </w:rPr>
        <w:t xml:space="preserve">    </w:t>
      </w:r>
      <w:r w:rsidRPr="003C086F">
        <w:rPr>
          <w:rFonts w:asciiTheme="majorBidi" w:hAnsiTheme="majorBidi" w:cstheme="majorBidi"/>
          <w:b/>
          <w:bCs/>
          <w:sz w:val="28"/>
          <w:szCs w:val="28"/>
          <w:rtl/>
          <w:lang w:bidi="ar-IQ"/>
        </w:rPr>
        <w:t xml:space="preserve"> </w:t>
      </w:r>
      <w:r w:rsidR="003048C4" w:rsidRPr="003C086F">
        <w:rPr>
          <w:rFonts w:asciiTheme="majorBidi" w:hAnsiTheme="majorBidi" w:cstheme="majorBidi"/>
          <w:b/>
          <w:bCs/>
          <w:sz w:val="28"/>
          <w:szCs w:val="28"/>
          <w:rtl/>
          <w:lang w:bidi="ar-IQ"/>
        </w:rPr>
        <w:t>اجمع الباحثون على وجود أربعة ابعاد لبطاقة الأداء المتوازن تتمثل في ( التعلم والنمو, العملاء, العمليات , المالية) ,</w:t>
      </w:r>
      <w:r w:rsidR="00046577" w:rsidRPr="003C086F">
        <w:rPr>
          <w:rFonts w:asciiTheme="majorBidi" w:hAnsiTheme="majorBidi" w:cstheme="majorBidi"/>
          <w:b/>
          <w:bCs/>
          <w:sz w:val="28"/>
          <w:szCs w:val="28"/>
          <w:rtl/>
          <w:lang w:bidi="ar-IQ"/>
        </w:rPr>
        <w:t>ويوضح الشكل (2) هذه الابعاد</w:t>
      </w:r>
      <w:r w:rsidR="003048C4" w:rsidRPr="003C086F">
        <w:rPr>
          <w:rFonts w:asciiTheme="majorBidi" w:hAnsiTheme="majorBidi" w:cstheme="majorBidi"/>
          <w:b/>
          <w:bCs/>
          <w:sz w:val="28"/>
          <w:szCs w:val="28"/>
          <w:rtl/>
          <w:lang w:bidi="ar-IQ"/>
        </w:rPr>
        <w:t xml:space="preserve"> حيث اعتمد الباحثان هذه الابعاد كمتغيرات للبحث ويمكن اجمالها بالاتي( </w:t>
      </w:r>
      <w:proofErr w:type="spellStart"/>
      <w:r w:rsidR="003048C4" w:rsidRPr="003C086F">
        <w:rPr>
          <w:rFonts w:asciiTheme="majorBidi" w:hAnsiTheme="majorBidi" w:cstheme="majorBidi"/>
          <w:b/>
          <w:bCs/>
          <w:sz w:val="28"/>
          <w:szCs w:val="28"/>
          <w:rtl/>
          <w:lang w:bidi="ar-IQ"/>
        </w:rPr>
        <w:t>الصرن</w:t>
      </w:r>
      <w:proofErr w:type="spellEnd"/>
      <w:r w:rsidR="003048C4" w:rsidRPr="003C086F">
        <w:rPr>
          <w:rFonts w:asciiTheme="majorBidi" w:hAnsiTheme="majorBidi" w:cstheme="majorBidi"/>
          <w:b/>
          <w:bCs/>
          <w:sz w:val="28"/>
          <w:szCs w:val="28"/>
          <w:rtl/>
          <w:lang w:bidi="ar-IQ"/>
        </w:rPr>
        <w:t xml:space="preserve"> واخرون,2016: 419): </w:t>
      </w:r>
    </w:p>
    <w:p w:rsidR="003048C4" w:rsidRPr="003C086F" w:rsidRDefault="003048C4"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t>أولاً: التعلم والنمو</w:t>
      </w:r>
      <w:r w:rsidR="00430F3E" w:rsidRPr="003C086F">
        <w:rPr>
          <w:rFonts w:asciiTheme="majorBidi" w:hAnsiTheme="majorBidi" w:cstheme="majorBidi"/>
          <w:b/>
          <w:bCs/>
          <w:sz w:val="28"/>
          <w:szCs w:val="28"/>
          <w:rtl/>
          <w:lang w:bidi="ar-IQ"/>
        </w:rPr>
        <w:t xml:space="preserve"> </w:t>
      </w:r>
    </w:p>
    <w:p w:rsidR="00430F3E" w:rsidRPr="003C086F" w:rsidRDefault="00430F3E"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t xml:space="preserve">  </w:t>
      </w:r>
      <w:r w:rsidR="00BA68B6" w:rsidRPr="003C086F">
        <w:rPr>
          <w:rFonts w:asciiTheme="majorBidi" w:hAnsiTheme="majorBidi" w:cstheme="majorBidi"/>
          <w:b/>
          <w:bCs/>
          <w:sz w:val="28"/>
          <w:szCs w:val="28"/>
          <w:rtl/>
          <w:lang w:bidi="ar-IQ"/>
        </w:rPr>
        <w:t xml:space="preserve">يحدد المهارات والقدرات الأساسية الواجب تنميتها لتحقيق أهداف المنشأة </w:t>
      </w:r>
      <w:r w:rsidR="0001064A" w:rsidRPr="003C086F">
        <w:rPr>
          <w:rFonts w:asciiTheme="majorBidi" w:hAnsiTheme="majorBidi" w:cstheme="majorBidi"/>
          <w:b/>
          <w:bCs/>
          <w:sz w:val="28"/>
          <w:szCs w:val="28"/>
          <w:rtl/>
          <w:lang w:bidi="ar-IQ"/>
        </w:rPr>
        <w:t>الاستراتيجية.</w:t>
      </w:r>
      <w:r w:rsidR="00BA68B6" w:rsidRPr="003C086F">
        <w:rPr>
          <w:rFonts w:asciiTheme="majorBidi" w:hAnsiTheme="majorBidi" w:cstheme="majorBidi"/>
          <w:b/>
          <w:bCs/>
          <w:sz w:val="28"/>
          <w:szCs w:val="28"/>
          <w:rtl/>
          <w:lang w:bidi="ar-IQ"/>
        </w:rPr>
        <w:t xml:space="preserve"> لسد الفجوة بين القدرات والمهارات الحالية وتلك المطلوب تحقيقها ويمكن قياس منظور التعلم والنمو عن طريق(الابتكار ,تطوير الموظفين , بناء الطاقة الضرورية , نقل المعرفة) </w:t>
      </w:r>
    </w:p>
    <w:p w:rsidR="002D4F02" w:rsidRPr="003C086F" w:rsidRDefault="003048C4"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t xml:space="preserve"> </w:t>
      </w:r>
      <w:r w:rsidR="00046577" w:rsidRPr="003C086F">
        <w:rPr>
          <w:rFonts w:asciiTheme="majorBidi" w:hAnsiTheme="majorBidi" w:cstheme="majorBidi"/>
          <w:b/>
          <w:bCs/>
          <w:sz w:val="28"/>
          <w:szCs w:val="28"/>
          <w:rtl/>
          <w:lang w:bidi="ar-IQ"/>
        </w:rPr>
        <w:t>(</w:t>
      </w:r>
      <w:proofErr w:type="spellStart"/>
      <w:r w:rsidR="00046577" w:rsidRPr="003C086F">
        <w:rPr>
          <w:rFonts w:asciiTheme="majorBidi" w:hAnsiTheme="majorBidi" w:cstheme="majorBidi"/>
          <w:b/>
          <w:bCs/>
          <w:sz w:val="28"/>
          <w:szCs w:val="28"/>
          <w:rtl/>
          <w:lang w:bidi="ar-IQ"/>
        </w:rPr>
        <w:t>شقور</w:t>
      </w:r>
      <w:proofErr w:type="spellEnd"/>
      <w:r w:rsidR="00046577" w:rsidRPr="003C086F">
        <w:rPr>
          <w:rFonts w:asciiTheme="majorBidi" w:hAnsiTheme="majorBidi" w:cstheme="majorBidi"/>
          <w:b/>
          <w:bCs/>
          <w:sz w:val="28"/>
          <w:szCs w:val="28"/>
          <w:rtl/>
          <w:lang w:bidi="ar-IQ"/>
        </w:rPr>
        <w:t xml:space="preserve"> ,2010: 11) اما ( المغربي , 2008: 8 ) فيرى ان هذا الجانب يحدد القدرات التي يجب أن تنمو فيها المنظمة من أجل تحقيق عمليات داخلية عالية المستوي التي تخلق قيمة للعملاء والمساهمين. أن جانب التعلم والنمو للمنظمات يؤكد على ثلاث قدرات: (1) قدرات الموظف التي تقاس باستخدام فهم الموظف ومستويات مهاراته ومسح لرضاء الموظف ومعدلات الدوران. (2) قدرات نظام المعلومات مقاسه بنسبة من موظفين الصف الأول. (3) التحفيز والمكافآت : وتقاس بعدد اقتراحات كل موظف ومعدل تطبيق الاقتراحات</w:t>
      </w:r>
      <w:r w:rsidRPr="003C086F">
        <w:rPr>
          <w:rFonts w:asciiTheme="majorBidi" w:hAnsiTheme="majorBidi" w:cstheme="majorBidi"/>
          <w:b/>
          <w:bCs/>
          <w:sz w:val="28"/>
          <w:szCs w:val="28"/>
          <w:rtl/>
          <w:lang w:bidi="ar-IQ"/>
        </w:rPr>
        <w:t xml:space="preserve"> </w:t>
      </w:r>
    </w:p>
    <w:p w:rsidR="0001064A" w:rsidRPr="003C086F" w:rsidRDefault="0001064A"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t xml:space="preserve">ثانياً: العملاء </w:t>
      </w:r>
    </w:p>
    <w:p w:rsidR="00A841B2" w:rsidRPr="003C086F" w:rsidRDefault="0001064A"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t xml:space="preserve">  ان لهذا البعد أهمية كبيرة </w:t>
      </w:r>
      <w:proofErr w:type="spellStart"/>
      <w:r w:rsidRPr="003C086F">
        <w:rPr>
          <w:rFonts w:asciiTheme="majorBidi" w:hAnsiTheme="majorBidi" w:cstheme="majorBidi"/>
          <w:b/>
          <w:bCs/>
          <w:sz w:val="28"/>
          <w:szCs w:val="28"/>
          <w:rtl/>
          <w:lang w:bidi="ar-IQ"/>
        </w:rPr>
        <w:t>لانه</w:t>
      </w:r>
      <w:proofErr w:type="spellEnd"/>
      <w:r w:rsidRPr="003C086F">
        <w:rPr>
          <w:rFonts w:asciiTheme="majorBidi" w:hAnsiTheme="majorBidi" w:cstheme="majorBidi"/>
          <w:b/>
          <w:bCs/>
          <w:sz w:val="28"/>
          <w:szCs w:val="28"/>
          <w:rtl/>
          <w:lang w:bidi="ar-IQ"/>
        </w:rPr>
        <w:t xml:space="preserve"> يركز على رضا الزبون ( العميل) لأن درجة رضا الزبون تؤثر على الحصول على عملاء جدد والحفاظ على الحصة السوقية( </w:t>
      </w:r>
      <w:proofErr w:type="spellStart"/>
      <w:r w:rsidRPr="003C086F">
        <w:rPr>
          <w:rFonts w:asciiTheme="majorBidi" w:hAnsiTheme="majorBidi" w:cstheme="majorBidi"/>
          <w:b/>
          <w:bCs/>
          <w:sz w:val="28"/>
          <w:szCs w:val="28"/>
          <w:rtl/>
          <w:lang w:bidi="ar-IQ"/>
        </w:rPr>
        <w:t>الصرن</w:t>
      </w:r>
      <w:proofErr w:type="spellEnd"/>
      <w:r w:rsidRPr="003C086F">
        <w:rPr>
          <w:rFonts w:asciiTheme="majorBidi" w:hAnsiTheme="majorBidi" w:cstheme="majorBidi"/>
          <w:b/>
          <w:bCs/>
          <w:sz w:val="28"/>
          <w:szCs w:val="28"/>
          <w:rtl/>
          <w:lang w:bidi="ar-IQ"/>
        </w:rPr>
        <w:t xml:space="preserve"> واخرون,2016: 4</w:t>
      </w:r>
      <w:r w:rsidR="00A841B2" w:rsidRPr="003C086F">
        <w:rPr>
          <w:rFonts w:asciiTheme="majorBidi" w:hAnsiTheme="majorBidi" w:cstheme="majorBidi"/>
          <w:b/>
          <w:bCs/>
          <w:sz w:val="28"/>
          <w:szCs w:val="28"/>
          <w:rtl/>
          <w:lang w:bidi="ar-IQ"/>
        </w:rPr>
        <w:t>22</w:t>
      </w:r>
      <w:r w:rsidRPr="003C086F">
        <w:rPr>
          <w:rFonts w:asciiTheme="majorBidi" w:hAnsiTheme="majorBidi" w:cstheme="majorBidi"/>
          <w:b/>
          <w:bCs/>
          <w:sz w:val="28"/>
          <w:szCs w:val="28"/>
          <w:rtl/>
          <w:lang w:bidi="ar-IQ"/>
        </w:rPr>
        <w:t>)</w:t>
      </w:r>
      <w:r w:rsidR="00A841B2" w:rsidRPr="003C086F">
        <w:rPr>
          <w:rFonts w:asciiTheme="majorBidi" w:hAnsiTheme="majorBidi" w:cstheme="majorBidi"/>
          <w:rtl/>
        </w:rPr>
        <w:t xml:space="preserve"> </w:t>
      </w:r>
      <w:r w:rsidR="00A841B2" w:rsidRPr="003C086F">
        <w:rPr>
          <w:rFonts w:asciiTheme="majorBidi" w:hAnsiTheme="majorBidi" w:cstheme="majorBidi"/>
          <w:sz w:val="28"/>
          <w:szCs w:val="28"/>
          <w:rtl/>
        </w:rPr>
        <w:t>و</w:t>
      </w:r>
      <w:r w:rsidR="00A841B2" w:rsidRPr="003C086F">
        <w:rPr>
          <w:rFonts w:asciiTheme="majorBidi" w:hAnsiTheme="majorBidi" w:cstheme="majorBidi"/>
          <w:b/>
          <w:bCs/>
          <w:sz w:val="28"/>
          <w:szCs w:val="28"/>
          <w:rtl/>
          <w:lang w:bidi="ar-IQ"/>
        </w:rPr>
        <w:t xml:space="preserve">يحدد هذا الجانب قطاعات السوق المستهدفة ويقيس نجاح الشركة في هذه القطاعات. </w:t>
      </w:r>
      <w:r w:rsidR="00A841B2" w:rsidRPr="003C086F">
        <w:rPr>
          <w:rFonts w:asciiTheme="majorBidi" w:hAnsiTheme="majorBidi" w:cstheme="majorBidi"/>
          <w:b/>
          <w:bCs/>
          <w:sz w:val="28"/>
          <w:szCs w:val="28"/>
          <w:rtl/>
          <w:lang w:bidi="ar-IQ"/>
        </w:rPr>
        <w:lastRenderedPageBreak/>
        <w:t>لتتحكم في أهداف نموها، وتستخدم  المنظمات مقاييس مثل حصة السوق ، عدد العملاء الجدد، ورضاء العميل</w:t>
      </w:r>
      <w:r w:rsidR="00A841B2" w:rsidRPr="003C086F">
        <w:rPr>
          <w:rFonts w:asciiTheme="majorBidi" w:hAnsiTheme="majorBidi" w:cstheme="majorBidi"/>
          <w:rtl/>
        </w:rPr>
        <w:t xml:space="preserve"> </w:t>
      </w:r>
      <w:r w:rsidR="00A841B2" w:rsidRPr="003C086F">
        <w:rPr>
          <w:rFonts w:asciiTheme="majorBidi" w:hAnsiTheme="majorBidi" w:cstheme="majorBidi"/>
          <w:b/>
          <w:bCs/>
          <w:sz w:val="28"/>
          <w:szCs w:val="28"/>
          <w:rtl/>
          <w:lang w:bidi="ar-IQ"/>
        </w:rPr>
        <w:t>( المغربي , 2008: 8 ).</w:t>
      </w:r>
    </w:p>
    <w:p w:rsidR="00A841B2" w:rsidRPr="003C086F" w:rsidRDefault="00A841B2"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t xml:space="preserve">ثالثاً: العمليات </w:t>
      </w:r>
    </w:p>
    <w:p w:rsidR="00A841B2" w:rsidRPr="003C086F" w:rsidRDefault="00A841B2"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t xml:space="preserve">    يعتمد  هذا الجانب علي العمليات الداخلية التي تؤيد كلا من جانب العميل عن طريق خلق قيمة للعملاء والجانب المالي بواسطة زيادة ثروة المساهمين. ويتكون جانب العمليات الداخلية من ثلاثة أبعاد  فرعية على النحو التالي:1- عملية الابتكار، والتي تتعلق بخلق المنتجات والخدمات والعمليات التي ستقابل احتياجات العملاء. 2 - عملية التشغيل ، وتمثل عمليات الإنتاج وتوصيل المنتج والخدمات المتواجدة للعملاء والمبادرات الأساسية الاستراتيجية لـلمنظمات الرائدة في تحسين جودة التصنيع ، وتقليل وقت التوصيل للعملاء ، ومقابلة أوقات التوصيل المحددة. 3- خدمة توصيل المبيعات ، وتعمل على توفير الخدمة ومساندة العميل بعد البيع أو توصيل الخدمة أو السلعة.</w:t>
      </w:r>
      <w:r w:rsidRPr="003C086F">
        <w:rPr>
          <w:rFonts w:asciiTheme="majorBidi" w:hAnsiTheme="majorBidi" w:cstheme="majorBidi"/>
          <w:rtl/>
        </w:rPr>
        <w:t xml:space="preserve"> </w:t>
      </w:r>
      <w:r w:rsidRPr="003C086F">
        <w:rPr>
          <w:rFonts w:asciiTheme="majorBidi" w:hAnsiTheme="majorBidi" w:cstheme="majorBidi"/>
          <w:b/>
          <w:bCs/>
          <w:sz w:val="28"/>
          <w:szCs w:val="28"/>
          <w:rtl/>
          <w:lang w:bidi="ar-IQ"/>
        </w:rPr>
        <w:t>( المغربي , 2008: 9). اما (</w:t>
      </w:r>
      <w:r w:rsidRPr="003C086F">
        <w:rPr>
          <w:rFonts w:asciiTheme="majorBidi" w:hAnsiTheme="majorBidi" w:cstheme="majorBidi"/>
          <w:b/>
          <w:bCs/>
          <w:sz w:val="28"/>
          <w:szCs w:val="28"/>
          <w:lang w:bidi="ar-IQ"/>
        </w:rPr>
        <w:t>BORIS,2015:20</w:t>
      </w:r>
      <w:r w:rsidRPr="003C086F">
        <w:rPr>
          <w:rFonts w:asciiTheme="majorBidi" w:hAnsiTheme="majorBidi" w:cstheme="majorBidi"/>
          <w:b/>
          <w:bCs/>
          <w:sz w:val="28"/>
          <w:szCs w:val="28"/>
          <w:rtl/>
          <w:lang w:bidi="ar-IQ"/>
        </w:rPr>
        <w:t>)</w:t>
      </w:r>
    </w:p>
    <w:p w:rsidR="00A841B2" w:rsidRPr="003C086F" w:rsidRDefault="00A841B2"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t>فيرى انها تركز على( الدورة الزمنية للتوظيف ومؤشر الأداء التشغيلي لمركز خدمة التعليم التنظيمي ومتطلبات مراكز أبحاث العلاقات العمالية وادارة التوظيف:(المرأة-لأقليات).</w:t>
      </w:r>
    </w:p>
    <w:p w:rsidR="008C6FDC" w:rsidRPr="003C086F" w:rsidRDefault="008C6FDC"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t xml:space="preserve">رابعاً: المالي </w:t>
      </w:r>
    </w:p>
    <w:p w:rsidR="002D4F02" w:rsidRPr="003C086F" w:rsidRDefault="008C6FDC"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t xml:space="preserve">  يحدد الأداء المالي المتوقع من الاستراتيجية، ويتم تنفيذه كغاية نهائية للأهداف والمقاييس الاخرى للأداء المتوازن ويمكن قياس المنظور المالي عن طريق:(قيمة المساهمين العائد على الاستثمارات العائد على الأصول الربحية) </w:t>
      </w:r>
      <w:r w:rsidR="00E22BCE" w:rsidRPr="003C086F">
        <w:rPr>
          <w:rFonts w:asciiTheme="majorBidi" w:hAnsiTheme="majorBidi" w:cstheme="majorBidi"/>
          <w:b/>
          <w:bCs/>
          <w:sz w:val="28"/>
          <w:szCs w:val="28"/>
          <w:rtl/>
          <w:lang w:bidi="ar-IQ"/>
        </w:rPr>
        <w:t>(</w:t>
      </w:r>
      <w:proofErr w:type="spellStart"/>
      <w:r w:rsidR="00E22BCE" w:rsidRPr="003C086F">
        <w:rPr>
          <w:rFonts w:asciiTheme="majorBidi" w:hAnsiTheme="majorBidi" w:cstheme="majorBidi"/>
          <w:b/>
          <w:bCs/>
          <w:sz w:val="28"/>
          <w:szCs w:val="28"/>
          <w:rtl/>
          <w:lang w:bidi="ar-IQ"/>
        </w:rPr>
        <w:t>شقور</w:t>
      </w:r>
      <w:proofErr w:type="spellEnd"/>
      <w:r w:rsidR="00E22BCE" w:rsidRPr="003C086F">
        <w:rPr>
          <w:rFonts w:asciiTheme="majorBidi" w:hAnsiTheme="majorBidi" w:cstheme="majorBidi"/>
          <w:b/>
          <w:bCs/>
          <w:sz w:val="28"/>
          <w:szCs w:val="28"/>
          <w:rtl/>
          <w:lang w:bidi="ar-IQ"/>
        </w:rPr>
        <w:t xml:space="preserve"> ,2010: 12).</w:t>
      </w:r>
    </w:p>
    <w:p w:rsidR="003048C4" w:rsidRPr="003C086F" w:rsidRDefault="0060745D" w:rsidP="003C086F">
      <w:pPr>
        <w:jc w:val="both"/>
        <w:rPr>
          <w:rFonts w:asciiTheme="majorBidi" w:hAnsiTheme="majorBidi" w:cstheme="majorBidi"/>
          <w:b/>
          <w:bCs/>
          <w:sz w:val="28"/>
          <w:szCs w:val="28"/>
          <w:rtl/>
          <w:lang w:bidi="ar-IQ"/>
        </w:rPr>
      </w:pPr>
      <w:r>
        <w:rPr>
          <w:rFonts w:asciiTheme="majorBidi" w:hAnsiTheme="majorBidi" w:cstheme="majorBidi"/>
          <w:noProof/>
          <w:rtl/>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3" type="#_x0000_t69" style="position:absolute;left:0;text-align:left;margin-left:158.25pt;margin-top:72.3pt;width:114.75pt;height:67.95pt;z-index:251670528" strokecolor="#00b0f0">
            <v:fill color2="fill darken(118)" recolor="t" rotate="t" focusposition=".5,.5" focussize="" method="linear sigma" type="gradientRadial"/>
            <v:textbox style="mso-next-textbox:#_x0000_s1043">
              <w:txbxContent>
                <w:p w:rsidR="009F2C0C" w:rsidRDefault="009F2C0C" w:rsidP="001A4EAA">
                  <w:pPr>
                    <w:rPr>
                      <w:sz w:val="18"/>
                      <w:szCs w:val="18"/>
                      <w:lang w:bidi="ar-IQ"/>
                    </w:rPr>
                  </w:pPr>
                  <w:r w:rsidRPr="001A4EAA">
                    <w:rPr>
                      <w:rFonts w:hint="cs"/>
                      <w:b/>
                      <w:bCs/>
                      <w:sz w:val="20"/>
                      <w:szCs w:val="20"/>
                      <w:rtl/>
                      <w:lang w:bidi="ar-IQ"/>
                    </w:rPr>
                    <w:t>رؤيا واستراتيجية</w:t>
                  </w:r>
                  <w:r w:rsidRPr="001A4EAA">
                    <w:rPr>
                      <w:rFonts w:hint="cs"/>
                      <w:sz w:val="20"/>
                      <w:szCs w:val="20"/>
                      <w:rtl/>
                      <w:lang w:bidi="ar-IQ"/>
                    </w:rPr>
                    <w:t xml:space="preserve"> </w:t>
                  </w:r>
                  <w:r>
                    <w:rPr>
                      <w:rFonts w:hint="cs"/>
                      <w:sz w:val="18"/>
                      <w:szCs w:val="18"/>
                      <w:rtl/>
                      <w:lang w:bidi="ar-IQ"/>
                    </w:rPr>
                    <w:t xml:space="preserve"> </w:t>
                  </w:r>
                  <w:r w:rsidRPr="001A4EAA">
                    <w:rPr>
                      <w:b/>
                      <w:bCs/>
                      <w:sz w:val="16"/>
                      <w:szCs w:val="16"/>
                      <w:lang w:bidi="ar-IQ"/>
                    </w:rPr>
                    <w:t>Vision and Strategy</w:t>
                  </w:r>
                </w:p>
                <w:p w:rsidR="009F2C0C" w:rsidRDefault="009F2C0C">
                  <w:pPr>
                    <w:rPr>
                      <w:sz w:val="18"/>
                      <w:szCs w:val="18"/>
                      <w:rtl/>
                      <w:lang w:bidi="ar-IQ"/>
                    </w:rPr>
                  </w:pPr>
                </w:p>
                <w:p w:rsidR="009F2C0C" w:rsidRDefault="009F2C0C">
                  <w:pPr>
                    <w:rPr>
                      <w:sz w:val="18"/>
                      <w:szCs w:val="18"/>
                      <w:rtl/>
                      <w:lang w:bidi="ar-IQ"/>
                    </w:rPr>
                  </w:pPr>
                  <w:r>
                    <w:rPr>
                      <w:rFonts w:hint="cs"/>
                      <w:sz w:val="18"/>
                      <w:szCs w:val="18"/>
                      <w:rtl/>
                      <w:lang w:bidi="ar-IQ"/>
                    </w:rPr>
                    <w:t xml:space="preserve"> </w:t>
                  </w:r>
                </w:p>
                <w:p w:rsidR="009F2C0C" w:rsidRPr="001A4EAA" w:rsidRDefault="009F2C0C">
                  <w:pPr>
                    <w:rPr>
                      <w:sz w:val="18"/>
                      <w:szCs w:val="18"/>
                      <w:lang w:bidi="ar-IQ"/>
                    </w:rPr>
                  </w:pPr>
                </w:p>
              </w:txbxContent>
            </v:textbox>
          </v:shape>
        </w:pict>
      </w:r>
      <w:r w:rsidR="002D4F02" w:rsidRPr="003C086F">
        <w:rPr>
          <w:rFonts w:asciiTheme="majorBidi" w:hAnsiTheme="majorBidi" w:cstheme="majorBidi"/>
          <w:noProof/>
        </w:rPr>
        <w:drawing>
          <wp:inline distT="0" distB="0" distL="0" distR="0" wp14:anchorId="4E23204D" wp14:editId="738C3270">
            <wp:extent cx="5153025" cy="2618105"/>
            <wp:effectExtent l="0" t="0" r="0" b="0"/>
            <wp:docPr id="2"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D52D9" w:rsidRPr="003C086F" w:rsidRDefault="00AD52D9"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t>الشكل (2) : الابعاد الجوهرية لبطاقة الأداء المتوازن</w:t>
      </w:r>
    </w:p>
    <w:p w:rsidR="00061B7B" w:rsidRPr="003C086F" w:rsidRDefault="00061B7B"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t xml:space="preserve"> </w:t>
      </w:r>
      <w:r w:rsidR="00AD52D9" w:rsidRPr="003C086F">
        <w:rPr>
          <w:rFonts w:asciiTheme="majorBidi" w:hAnsiTheme="majorBidi" w:cstheme="majorBidi"/>
          <w:b/>
          <w:bCs/>
          <w:sz w:val="28"/>
          <w:szCs w:val="28"/>
          <w:lang w:bidi="ar-IQ"/>
        </w:rPr>
        <w:t xml:space="preserve">Source: </w:t>
      </w:r>
      <w:r w:rsidR="00AD52D9" w:rsidRPr="003C086F">
        <w:rPr>
          <w:rFonts w:asciiTheme="majorBidi" w:eastAsia="Times New Roman" w:hAnsiTheme="majorBidi" w:cstheme="majorBidi"/>
          <w:b/>
          <w:bCs/>
          <w:sz w:val="26"/>
          <w:szCs w:val="26"/>
          <w:lang w:bidi="ar-EG"/>
        </w:rPr>
        <w:t>Kaplan , R.S. and Norton , D.P. " Using the Balanced Scorecard as a strategic Management System" , Harvard Business Review (January- February , 1996 , PP. 75-85</w:t>
      </w:r>
      <w:r w:rsidRPr="003C086F">
        <w:rPr>
          <w:rFonts w:asciiTheme="majorBidi" w:hAnsiTheme="majorBidi" w:cstheme="majorBidi"/>
          <w:b/>
          <w:bCs/>
          <w:sz w:val="28"/>
          <w:szCs w:val="28"/>
          <w:rtl/>
          <w:lang w:bidi="ar-IQ"/>
        </w:rPr>
        <w:t xml:space="preserve"> </w:t>
      </w:r>
    </w:p>
    <w:p w:rsidR="00BA3814" w:rsidRPr="003C086F" w:rsidRDefault="00BA3814"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lastRenderedPageBreak/>
        <w:t xml:space="preserve">2-3: التنمية المستدامة </w:t>
      </w:r>
    </w:p>
    <w:p w:rsidR="000D7884" w:rsidRPr="003C086F" w:rsidRDefault="00BA3814"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t xml:space="preserve">   ان التنمية هي غاية المجتمعات الحديثة, من اجل تحقيق الاكتفاء لشعوبها وسعيا الى مستوى حياتي ينتج العيش بكرامة لكل فرد من افراد </w:t>
      </w:r>
      <w:proofErr w:type="spellStart"/>
      <w:r w:rsidRPr="003C086F">
        <w:rPr>
          <w:rFonts w:asciiTheme="majorBidi" w:hAnsiTheme="majorBidi" w:cstheme="majorBidi"/>
          <w:b/>
          <w:bCs/>
          <w:sz w:val="28"/>
          <w:szCs w:val="28"/>
          <w:rtl/>
          <w:lang w:bidi="ar-IQ"/>
        </w:rPr>
        <w:t>المجتمع,دون</w:t>
      </w:r>
      <w:proofErr w:type="spellEnd"/>
      <w:r w:rsidRPr="003C086F">
        <w:rPr>
          <w:rFonts w:asciiTheme="majorBidi" w:hAnsiTheme="majorBidi" w:cstheme="majorBidi"/>
          <w:b/>
          <w:bCs/>
          <w:sz w:val="28"/>
          <w:szCs w:val="28"/>
          <w:rtl/>
          <w:lang w:bidi="ar-IQ"/>
        </w:rPr>
        <w:t xml:space="preserve"> اللجوء الى ذل الحاجة والطلب داخل المجتمع او الهجرة خارج المجتمع فان تنمية المجتمع واستغلال موارده بشكل اقتصادي فاعل دون اسراف واهدار لهو الهدف الاسمى </w:t>
      </w:r>
      <w:proofErr w:type="spellStart"/>
      <w:r w:rsidRPr="003C086F">
        <w:rPr>
          <w:rFonts w:asciiTheme="majorBidi" w:hAnsiTheme="majorBidi" w:cstheme="majorBidi"/>
          <w:b/>
          <w:bCs/>
          <w:sz w:val="28"/>
          <w:szCs w:val="28"/>
          <w:rtl/>
          <w:lang w:bidi="ar-IQ"/>
        </w:rPr>
        <w:t>لاي</w:t>
      </w:r>
      <w:proofErr w:type="spellEnd"/>
      <w:r w:rsidRPr="003C086F">
        <w:rPr>
          <w:rFonts w:asciiTheme="majorBidi" w:hAnsiTheme="majorBidi" w:cstheme="majorBidi"/>
          <w:b/>
          <w:bCs/>
          <w:sz w:val="28"/>
          <w:szCs w:val="28"/>
          <w:rtl/>
          <w:lang w:bidi="ar-IQ"/>
        </w:rPr>
        <w:t xml:space="preserve"> حكومة راشدة , تمتلك رؤية استراتيجية واضحة القصد والهدف ويبدو ان التنمية المستدامة هي التي تصيغ الجزء الأكبر من السياسة البيئية المعاصرة , وتم تعريفها " على انها تلبي حاجات الجيل الحاضر دون التضحية او الاضرار بقدرة الأجيال القادمة على تلبية </w:t>
      </w:r>
      <w:proofErr w:type="spellStart"/>
      <w:r w:rsidRPr="003C086F">
        <w:rPr>
          <w:rFonts w:asciiTheme="majorBidi" w:hAnsiTheme="majorBidi" w:cstheme="majorBidi"/>
          <w:b/>
          <w:bCs/>
          <w:sz w:val="28"/>
          <w:szCs w:val="28"/>
          <w:rtl/>
          <w:lang w:bidi="ar-IQ"/>
        </w:rPr>
        <w:t>احتاجاتهم</w:t>
      </w:r>
      <w:proofErr w:type="spellEnd"/>
      <w:r w:rsidRPr="003C086F">
        <w:rPr>
          <w:rFonts w:asciiTheme="majorBidi" w:hAnsiTheme="majorBidi" w:cstheme="majorBidi"/>
          <w:b/>
          <w:bCs/>
          <w:sz w:val="28"/>
          <w:szCs w:val="28"/>
          <w:rtl/>
          <w:lang w:bidi="ar-IQ"/>
        </w:rPr>
        <w:t xml:space="preserve">"( </w:t>
      </w:r>
      <w:r w:rsidRPr="003C086F">
        <w:rPr>
          <w:rFonts w:asciiTheme="majorBidi" w:hAnsiTheme="majorBidi" w:cstheme="majorBidi"/>
          <w:b/>
          <w:bCs/>
          <w:sz w:val="28"/>
          <w:szCs w:val="28"/>
          <w:lang w:bidi="ar-IQ"/>
        </w:rPr>
        <w:t>WCED,1987:43</w:t>
      </w:r>
      <w:r w:rsidRPr="003C086F">
        <w:rPr>
          <w:rFonts w:asciiTheme="majorBidi" w:hAnsiTheme="majorBidi" w:cstheme="majorBidi"/>
          <w:b/>
          <w:bCs/>
          <w:sz w:val="28"/>
          <w:szCs w:val="28"/>
          <w:rtl/>
          <w:lang w:bidi="ar-IQ"/>
        </w:rPr>
        <w:t xml:space="preserve"> ) وعرفت ايضاً " بحركة الاستدامة القوية" ومع ان اجندة التنمية المستدامة في الوقت الحاضر تعكس انتصار الجناح البيئي المعتدل او الإصلاح حيث اصبح الوجه الأكثر قبولا من الحركة البيئية </w:t>
      </w:r>
      <w:r w:rsidR="009A7CB1" w:rsidRPr="003C086F">
        <w:rPr>
          <w:rFonts w:asciiTheme="majorBidi" w:hAnsiTheme="majorBidi" w:cstheme="majorBidi"/>
          <w:b/>
          <w:bCs/>
          <w:sz w:val="28"/>
          <w:szCs w:val="28"/>
          <w:rtl/>
          <w:lang w:bidi="ar-IQ"/>
        </w:rPr>
        <w:t>وقد ناضل من اجل الاهتمام بجوانب العدالة وتحقيق حاجات المجتمع (</w:t>
      </w:r>
      <w:r w:rsidR="009A7CB1" w:rsidRPr="003C086F">
        <w:rPr>
          <w:rFonts w:asciiTheme="majorBidi" w:hAnsiTheme="majorBidi" w:cstheme="majorBidi"/>
          <w:b/>
          <w:bCs/>
          <w:sz w:val="28"/>
          <w:szCs w:val="28"/>
          <w:lang w:bidi="ar-IQ"/>
        </w:rPr>
        <w:t>Lowe,2004:28</w:t>
      </w:r>
      <w:r w:rsidR="009A7CB1" w:rsidRPr="003C086F">
        <w:rPr>
          <w:rFonts w:asciiTheme="majorBidi" w:hAnsiTheme="majorBidi" w:cstheme="majorBidi"/>
          <w:b/>
          <w:bCs/>
          <w:sz w:val="28"/>
          <w:szCs w:val="28"/>
          <w:rtl/>
          <w:lang w:bidi="ar-IQ"/>
        </w:rPr>
        <w:t>) ان العدالة والمساواة هي واحدة من العوامل المطلوبة للتنمية المستدامة اما (اسيا,2012: 4) فترى ان التنمية المستدامة هي" التي تحقق التوازن بين النظام البيئي والاقتصادي والاجتماعي والتكنولوجي وتساهم في تحقيق اقصى حد من النمو .</w:t>
      </w:r>
    </w:p>
    <w:p w:rsidR="009A7CB1" w:rsidRPr="003C086F" w:rsidRDefault="009A7CB1"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t>2-4: اهداف التنمية المستدامة</w:t>
      </w:r>
    </w:p>
    <w:p w:rsidR="009A7CB1" w:rsidRPr="003C086F" w:rsidRDefault="009A7CB1"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t xml:space="preserve">   تسعى التنمية المستدامة الى جملة من الأهداف جاءت من خلال النقاط الاتية:</w:t>
      </w:r>
    </w:p>
    <w:p w:rsidR="009A7CB1" w:rsidRPr="003C086F" w:rsidRDefault="009A7CB1" w:rsidP="003C086F">
      <w:pPr>
        <w:pStyle w:val="a3"/>
        <w:numPr>
          <w:ilvl w:val="0"/>
          <w:numId w:val="29"/>
        </w:numPr>
        <w:jc w:val="both"/>
        <w:rPr>
          <w:rFonts w:asciiTheme="majorBidi" w:hAnsiTheme="majorBidi" w:cstheme="majorBidi"/>
          <w:b/>
          <w:bCs/>
          <w:sz w:val="28"/>
          <w:szCs w:val="28"/>
          <w:lang w:bidi="ar-IQ"/>
        </w:rPr>
      </w:pPr>
      <w:r w:rsidRPr="003C086F">
        <w:rPr>
          <w:rFonts w:asciiTheme="majorBidi" w:hAnsiTheme="majorBidi" w:cstheme="majorBidi"/>
          <w:b/>
          <w:bCs/>
          <w:sz w:val="28"/>
          <w:szCs w:val="28"/>
          <w:rtl/>
          <w:lang w:bidi="ar-IQ"/>
        </w:rPr>
        <w:t>عملية واعية –معتدة- طويلة الأمد ومتكاملة في ابعادها الاقتصادية – الاجتماعية-السياسية-الثقافية .</w:t>
      </w:r>
    </w:p>
    <w:p w:rsidR="009A7CB1" w:rsidRPr="003C086F" w:rsidRDefault="009A7CB1" w:rsidP="003C086F">
      <w:pPr>
        <w:pStyle w:val="a3"/>
        <w:numPr>
          <w:ilvl w:val="0"/>
          <w:numId w:val="29"/>
        </w:numPr>
        <w:jc w:val="both"/>
        <w:rPr>
          <w:rFonts w:asciiTheme="majorBidi" w:hAnsiTheme="majorBidi" w:cstheme="majorBidi"/>
          <w:b/>
          <w:bCs/>
          <w:sz w:val="28"/>
          <w:szCs w:val="28"/>
          <w:lang w:bidi="ar-IQ"/>
        </w:rPr>
      </w:pPr>
      <w:r w:rsidRPr="003C086F">
        <w:rPr>
          <w:rFonts w:asciiTheme="majorBidi" w:hAnsiTheme="majorBidi" w:cstheme="majorBidi"/>
          <w:b/>
          <w:bCs/>
          <w:sz w:val="28"/>
          <w:szCs w:val="28"/>
          <w:rtl/>
          <w:lang w:bidi="ar-IQ"/>
        </w:rPr>
        <w:t xml:space="preserve">غاية الانسان هي الحفاظ على البيئة التي يعيش فيها لذا فان هدفه يجب ان يكون اجراء تغييرات جذرية وجوهرية في البنى التحتية والفوقية </w:t>
      </w:r>
    </w:p>
    <w:p w:rsidR="000D7884" w:rsidRPr="003C086F" w:rsidRDefault="009A7CB1" w:rsidP="003C086F">
      <w:pPr>
        <w:pStyle w:val="a3"/>
        <w:numPr>
          <w:ilvl w:val="0"/>
          <w:numId w:val="29"/>
        </w:numPr>
        <w:jc w:val="both"/>
        <w:rPr>
          <w:rFonts w:asciiTheme="majorBidi" w:hAnsiTheme="majorBidi" w:cstheme="majorBidi"/>
          <w:b/>
          <w:bCs/>
          <w:sz w:val="28"/>
          <w:szCs w:val="28"/>
          <w:lang w:bidi="ar-IQ"/>
        </w:rPr>
      </w:pPr>
      <w:r w:rsidRPr="003C086F">
        <w:rPr>
          <w:rFonts w:asciiTheme="majorBidi" w:hAnsiTheme="majorBidi" w:cstheme="majorBidi"/>
          <w:b/>
          <w:bCs/>
          <w:sz w:val="28"/>
          <w:szCs w:val="28"/>
          <w:rtl/>
          <w:lang w:bidi="ar-IQ"/>
        </w:rPr>
        <w:t>توسيع قدرات الموارد البشرية الى اقصى حد ممكن وتوظيف تلك القدرات احسن توظيف لها في جميع الميادين (ياسمينة,2006:</w:t>
      </w:r>
      <w:r w:rsidR="00F849D1" w:rsidRPr="003C086F">
        <w:rPr>
          <w:rFonts w:asciiTheme="majorBidi" w:hAnsiTheme="majorBidi" w:cstheme="majorBidi"/>
          <w:b/>
          <w:bCs/>
          <w:sz w:val="28"/>
          <w:szCs w:val="28"/>
          <w:rtl/>
          <w:lang w:bidi="ar-IQ"/>
        </w:rPr>
        <w:t xml:space="preserve"> 8</w:t>
      </w:r>
      <w:r w:rsidRPr="003C086F">
        <w:rPr>
          <w:rFonts w:asciiTheme="majorBidi" w:hAnsiTheme="majorBidi" w:cstheme="majorBidi"/>
          <w:b/>
          <w:bCs/>
          <w:sz w:val="28"/>
          <w:szCs w:val="28"/>
          <w:rtl/>
          <w:lang w:bidi="ar-IQ"/>
        </w:rPr>
        <w:t>) .</w:t>
      </w:r>
    </w:p>
    <w:p w:rsidR="000D7884" w:rsidRPr="003C086F" w:rsidRDefault="009A7CB1"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t xml:space="preserve">2-5: عمليات إدارة الموارد البشرية </w:t>
      </w:r>
      <w:r w:rsidR="00DF4646" w:rsidRPr="003C086F">
        <w:rPr>
          <w:rFonts w:asciiTheme="majorBidi" w:hAnsiTheme="majorBidi" w:cstheme="majorBidi"/>
          <w:b/>
          <w:bCs/>
          <w:sz w:val="28"/>
          <w:szCs w:val="28"/>
          <w:rtl/>
          <w:lang w:bidi="ar-IQ"/>
        </w:rPr>
        <w:t>(الأنشطة الاستراتيجية الستة)</w:t>
      </w:r>
    </w:p>
    <w:p w:rsidR="00FF7D3D" w:rsidRPr="003C086F" w:rsidRDefault="00DF4646"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t xml:space="preserve">  </w:t>
      </w:r>
      <w:r w:rsidR="001D15C4" w:rsidRPr="003C086F">
        <w:rPr>
          <w:rFonts w:asciiTheme="majorBidi" w:hAnsiTheme="majorBidi" w:cstheme="majorBidi"/>
          <w:b/>
          <w:bCs/>
          <w:sz w:val="28"/>
          <w:szCs w:val="28"/>
          <w:rtl/>
          <w:lang w:bidi="ar-IQ"/>
        </w:rPr>
        <w:t xml:space="preserve">خلال الفترة من 2001 وحتى 2004 ، بدأت الشركات تعطي اهتماماً كبيراً لتنظيم وأداء عمليات ادارة الموارد البشرية ، وهذا ما يوصف </w:t>
      </w:r>
      <w:proofErr w:type="spellStart"/>
      <w:r w:rsidR="001D15C4" w:rsidRPr="003C086F">
        <w:rPr>
          <w:rFonts w:asciiTheme="majorBidi" w:hAnsiTheme="majorBidi" w:cstheme="majorBidi"/>
          <w:b/>
          <w:bCs/>
          <w:sz w:val="28"/>
          <w:szCs w:val="28"/>
          <w:rtl/>
          <w:lang w:bidi="ar-IQ"/>
        </w:rPr>
        <w:t>بادارة</w:t>
      </w:r>
      <w:proofErr w:type="spellEnd"/>
      <w:r w:rsidR="001D15C4" w:rsidRPr="003C086F">
        <w:rPr>
          <w:rFonts w:asciiTheme="majorBidi" w:hAnsiTheme="majorBidi" w:cstheme="majorBidi"/>
          <w:b/>
          <w:bCs/>
          <w:sz w:val="28"/>
          <w:szCs w:val="28"/>
          <w:rtl/>
          <w:lang w:bidi="ar-IQ"/>
        </w:rPr>
        <w:t xml:space="preserve"> الموارد البشرية الاستراتيجية </w:t>
      </w:r>
      <w:r w:rsidR="001D15C4" w:rsidRPr="003C086F">
        <w:rPr>
          <w:rFonts w:asciiTheme="majorBidi" w:hAnsiTheme="majorBidi" w:cstheme="majorBidi"/>
          <w:b/>
          <w:bCs/>
          <w:sz w:val="28"/>
          <w:szCs w:val="28"/>
          <w:lang w:bidi="ar-IQ"/>
        </w:rPr>
        <w:t>SHRM</w:t>
      </w:r>
      <w:r w:rsidR="001D15C4" w:rsidRPr="003C086F">
        <w:rPr>
          <w:rFonts w:asciiTheme="majorBidi" w:hAnsiTheme="majorBidi" w:cstheme="majorBidi"/>
          <w:b/>
          <w:bCs/>
          <w:sz w:val="28"/>
          <w:szCs w:val="28"/>
          <w:rtl/>
          <w:lang w:bidi="ar-IQ"/>
        </w:rPr>
        <w:t xml:space="preserve"> ، والتي كان لها هدفان رئيسيان : ( تخفيض التكاليف وتحقيق أقصى قيمة لوحدات الأعمال بالمنظمة),وهذا يتحقق من خلال النظر </w:t>
      </w:r>
      <w:proofErr w:type="spellStart"/>
      <w:r w:rsidR="001D15C4" w:rsidRPr="003C086F">
        <w:rPr>
          <w:rFonts w:asciiTheme="majorBidi" w:hAnsiTheme="majorBidi" w:cstheme="majorBidi"/>
          <w:b/>
          <w:bCs/>
          <w:sz w:val="28"/>
          <w:szCs w:val="28"/>
          <w:rtl/>
          <w:lang w:bidi="ar-IQ"/>
        </w:rPr>
        <w:t>لادارة</w:t>
      </w:r>
      <w:proofErr w:type="spellEnd"/>
      <w:r w:rsidR="001D15C4" w:rsidRPr="003C086F">
        <w:rPr>
          <w:rFonts w:asciiTheme="majorBidi" w:hAnsiTheme="majorBidi" w:cstheme="majorBidi"/>
          <w:b/>
          <w:bCs/>
          <w:sz w:val="28"/>
          <w:szCs w:val="28"/>
          <w:rtl/>
          <w:lang w:bidi="ar-IQ"/>
        </w:rPr>
        <w:t xml:space="preserve"> الموارد البشرية بوصفها شريكاً استراتيجياً مع الادارة العليا ,اذ هناك العديد من الأنشطة التي تقوم بها الموارد البشرية حيث تؤثر على </w:t>
      </w:r>
      <w:r w:rsidR="00F87051" w:rsidRPr="003C086F">
        <w:rPr>
          <w:rFonts w:asciiTheme="majorBidi" w:hAnsiTheme="majorBidi" w:cstheme="majorBidi"/>
          <w:b/>
          <w:bCs/>
          <w:sz w:val="28"/>
          <w:szCs w:val="28"/>
          <w:rtl/>
          <w:lang w:bidi="ar-IQ"/>
        </w:rPr>
        <w:t>مجالات عديدة في المنظمة وقد اختارت الباحثة</w:t>
      </w:r>
      <w:r w:rsidR="001D15C4" w:rsidRPr="003C086F">
        <w:rPr>
          <w:rFonts w:asciiTheme="majorBidi" w:hAnsiTheme="majorBidi" w:cstheme="majorBidi"/>
          <w:b/>
          <w:bCs/>
          <w:sz w:val="28"/>
          <w:szCs w:val="28"/>
          <w:rtl/>
          <w:lang w:bidi="ar-IQ"/>
        </w:rPr>
        <w:t xml:space="preserve"> </w:t>
      </w:r>
      <w:r w:rsidR="00F87051" w:rsidRPr="003C086F">
        <w:rPr>
          <w:rFonts w:asciiTheme="majorBidi" w:hAnsiTheme="majorBidi" w:cstheme="majorBidi"/>
          <w:b/>
          <w:bCs/>
          <w:sz w:val="28"/>
          <w:szCs w:val="28"/>
          <w:rtl/>
          <w:lang w:bidi="ar-IQ"/>
        </w:rPr>
        <w:t>ا</w:t>
      </w:r>
      <w:r w:rsidR="001D15C4" w:rsidRPr="003C086F">
        <w:rPr>
          <w:rFonts w:asciiTheme="majorBidi" w:hAnsiTheme="majorBidi" w:cstheme="majorBidi"/>
          <w:b/>
          <w:bCs/>
          <w:sz w:val="28"/>
          <w:szCs w:val="28"/>
          <w:rtl/>
          <w:lang w:bidi="ar-IQ"/>
        </w:rPr>
        <w:t xml:space="preserve">(الأنشطة الاستراتيجية الستة) كأبعاد أساسية لعمليات إدارة الموارد البشرية والشكل رقم (3) يوضح هذه الأنشطة </w:t>
      </w:r>
      <w:r w:rsidR="00F849D1" w:rsidRPr="003C086F">
        <w:rPr>
          <w:rFonts w:asciiTheme="majorBidi" w:hAnsiTheme="majorBidi" w:cstheme="majorBidi"/>
          <w:b/>
          <w:bCs/>
          <w:sz w:val="28"/>
          <w:szCs w:val="28"/>
          <w:rtl/>
          <w:lang w:bidi="ar-IQ"/>
        </w:rPr>
        <w:t>.</w:t>
      </w:r>
    </w:p>
    <w:p w:rsidR="00F849D1" w:rsidRPr="003C086F" w:rsidRDefault="00FF7D3D" w:rsidP="003C086F">
      <w:pPr>
        <w:jc w:val="both"/>
        <w:rPr>
          <w:rFonts w:asciiTheme="majorBidi" w:hAnsiTheme="majorBidi" w:cstheme="majorBidi"/>
          <w:b/>
          <w:bCs/>
          <w:sz w:val="28"/>
          <w:szCs w:val="28"/>
          <w:rtl/>
          <w:lang w:bidi="ar-IQ"/>
        </w:rPr>
      </w:pPr>
      <w:r w:rsidRPr="003C086F">
        <w:rPr>
          <w:rFonts w:asciiTheme="majorBidi" w:hAnsiTheme="majorBidi" w:cstheme="majorBidi"/>
          <w:b/>
          <w:bCs/>
          <w:noProof/>
          <w:sz w:val="28"/>
          <w:szCs w:val="28"/>
        </w:rPr>
        <w:lastRenderedPageBreak/>
        <w:drawing>
          <wp:inline distT="0" distB="0" distL="0" distR="0" wp14:anchorId="08AD90AB">
            <wp:extent cx="5327015" cy="3704708"/>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394" cy="3753654"/>
                    </a:xfrm>
                    <a:prstGeom prst="rect">
                      <a:avLst/>
                    </a:prstGeom>
                    <a:noFill/>
                  </pic:spPr>
                </pic:pic>
              </a:graphicData>
            </a:graphic>
          </wp:inline>
        </w:drawing>
      </w:r>
    </w:p>
    <w:p w:rsidR="00AD52D9" w:rsidRPr="003C086F" w:rsidRDefault="00AD52D9"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t>الشكل(3) : الأنشطة الاستراتيجية الستة (عمليات إدارة الموارد البشرية)</w:t>
      </w:r>
    </w:p>
    <w:p w:rsidR="000D7884" w:rsidRPr="003C086F" w:rsidRDefault="007B5102" w:rsidP="003C086F">
      <w:pPr>
        <w:jc w:val="both"/>
        <w:rPr>
          <w:rFonts w:asciiTheme="majorBidi" w:hAnsiTheme="majorBidi" w:cstheme="majorBidi"/>
          <w:b/>
          <w:bCs/>
          <w:sz w:val="28"/>
          <w:szCs w:val="28"/>
          <w:lang w:bidi="ar-IQ"/>
        </w:rPr>
      </w:pPr>
      <w:r w:rsidRPr="003C086F">
        <w:rPr>
          <w:rFonts w:asciiTheme="majorBidi" w:hAnsiTheme="majorBidi" w:cstheme="majorBidi"/>
          <w:b/>
          <w:bCs/>
          <w:sz w:val="28"/>
          <w:szCs w:val="28"/>
          <w:lang w:bidi="ar-IQ"/>
        </w:rPr>
        <w:t>Source:</w:t>
      </w:r>
      <w:r w:rsidRPr="003C086F">
        <w:rPr>
          <w:rFonts w:asciiTheme="majorBidi" w:hAnsiTheme="majorBidi" w:cstheme="majorBidi"/>
          <w:b/>
          <w:bCs/>
        </w:rPr>
        <w:t xml:space="preserve"> </w:t>
      </w:r>
      <w:r w:rsidRPr="003C086F">
        <w:rPr>
          <w:rFonts w:asciiTheme="majorBidi" w:hAnsiTheme="majorBidi" w:cstheme="majorBidi"/>
          <w:b/>
          <w:bCs/>
          <w:sz w:val="28"/>
          <w:szCs w:val="28"/>
          <w:lang w:bidi="ar-IQ"/>
        </w:rPr>
        <w:t>BORIS GROYSBERG, ANDREW N. McLean,  GATE REAVIS(2015)”</w:t>
      </w:r>
      <w:r w:rsidRPr="003C086F">
        <w:rPr>
          <w:rFonts w:asciiTheme="majorBidi" w:hAnsiTheme="majorBidi" w:cstheme="majorBidi"/>
          <w:b/>
          <w:bCs/>
        </w:rPr>
        <w:t xml:space="preserve"> </w:t>
      </w:r>
      <w:r w:rsidRPr="003C086F">
        <w:rPr>
          <w:rFonts w:asciiTheme="majorBidi" w:hAnsiTheme="majorBidi" w:cstheme="majorBidi"/>
          <w:b/>
          <w:bCs/>
          <w:sz w:val="28"/>
          <w:szCs w:val="28"/>
          <w:lang w:bidi="ar-IQ"/>
        </w:rPr>
        <w:t xml:space="preserve">Delivering Strategic Human Resource Management” </w:t>
      </w:r>
      <w:r w:rsidR="00D57B1B" w:rsidRPr="003C086F">
        <w:rPr>
          <w:rFonts w:asciiTheme="majorBidi" w:hAnsiTheme="majorBidi" w:cstheme="majorBidi"/>
          <w:b/>
          <w:bCs/>
          <w:sz w:val="28"/>
          <w:szCs w:val="28"/>
          <w:lang w:bidi="ar-IQ"/>
        </w:rPr>
        <w:t>Harvard Business Review,P31.</w:t>
      </w:r>
    </w:p>
    <w:p w:rsidR="009E15C4" w:rsidRPr="003C086F" w:rsidRDefault="00976253" w:rsidP="003C086F">
      <w:pPr>
        <w:pStyle w:val="a3"/>
        <w:numPr>
          <w:ilvl w:val="0"/>
          <w:numId w:val="30"/>
        </w:numPr>
        <w:jc w:val="both"/>
        <w:rPr>
          <w:rFonts w:asciiTheme="majorBidi" w:hAnsiTheme="majorBidi" w:cstheme="majorBidi"/>
          <w:b/>
          <w:bCs/>
          <w:sz w:val="28"/>
          <w:szCs w:val="28"/>
        </w:rPr>
      </w:pPr>
      <w:r w:rsidRPr="003C086F">
        <w:rPr>
          <w:rFonts w:asciiTheme="majorBidi" w:hAnsiTheme="majorBidi" w:cstheme="majorBidi"/>
          <w:b/>
          <w:bCs/>
          <w:sz w:val="28"/>
          <w:szCs w:val="28"/>
          <w:rtl/>
          <w:lang w:bidi="ar-IQ"/>
        </w:rPr>
        <w:t xml:space="preserve">خدمة الزبائن </w:t>
      </w:r>
    </w:p>
    <w:p w:rsidR="00557840" w:rsidRPr="003C086F" w:rsidRDefault="003646DA"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 xml:space="preserve">  </w:t>
      </w:r>
      <w:r w:rsidR="00112AEB" w:rsidRPr="003C086F">
        <w:rPr>
          <w:rFonts w:asciiTheme="majorBidi" w:hAnsiTheme="majorBidi" w:cstheme="majorBidi"/>
          <w:b/>
          <w:bCs/>
          <w:sz w:val="28"/>
          <w:szCs w:val="28"/>
          <w:rtl/>
        </w:rPr>
        <w:t xml:space="preserve">   </w:t>
      </w:r>
      <w:r w:rsidR="00976253" w:rsidRPr="003C086F">
        <w:rPr>
          <w:rFonts w:asciiTheme="majorBidi" w:hAnsiTheme="majorBidi" w:cstheme="majorBidi"/>
          <w:b/>
          <w:bCs/>
          <w:sz w:val="28"/>
          <w:szCs w:val="28"/>
          <w:rtl/>
        </w:rPr>
        <w:t xml:space="preserve">  يلاحظ في الآونة الأخيرة ظهور واسع وملحوظ لمصطلح </w:t>
      </w:r>
      <w:r w:rsidR="00557840" w:rsidRPr="003C086F">
        <w:rPr>
          <w:rFonts w:asciiTheme="majorBidi" w:hAnsiTheme="majorBidi" w:cstheme="majorBidi"/>
          <w:b/>
          <w:bCs/>
          <w:sz w:val="28"/>
          <w:szCs w:val="28"/>
          <w:rtl/>
        </w:rPr>
        <w:t>خدمة</w:t>
      </w:r>
      <w:r w:rsidR="00976253" w:rsidRPr="003C086F">
        <w:rPr>
          <w:rFonts w:asciiTheme="majorBidi" w:hAnsiTheme="majorBidi" w:cstheme="majorBidi"/>
          <w:b/>
          <w:bCs/>
          <w:sz w:val="28"/>
          <w:szCs w:val="28"/>
          <w:rtl/>
        </w:rPr>
        <w:t xml:space="preserve"> الزبون، خاصة في ظل تزاحم وزيادة عدد منظمات الأعمال التي تعمل في القطاع ذاته، وخاصة مع اتساع الأسواق الدولية والعالمية، ومع زيادة حجم ومعدّل المخرجات السلعية والخدماتية، مما يتطلب من كل منظمة الحفاظ على قائمة زبائنهم كونهم الجزء الأكثر أهمية وذلك من منطلق أنّهم السبب الرئيسي الذي يضمن لهذه المنظمات الاستمرارية والنجاح والقدرة على تحقيق الميزات التنافسية , فالمنافسة فريدة في جميع المجالات فالبقاء للمتجدد والمتطور والأفضل الذي يقدم خدمه لزبونه حتى يقدر على المنافسة (الفقي,2010: 11) </w:t>
      </w:r>
      <w:r w:rsidR="00557840" w:rsidRPr="003C086F">
        <w:rPr>
          <w:rFonts w:asciiTheme="majorBidi" w:hAnsiTheme="majorBidi" w:cstheme="majorBidi"/>
          <w:b/>
          <w:bCs/>
          <w:sz w:val="28"/>
          <w:szCs w:val="28"/>
          <w:rtl/>
        </w:rPr>
        <w:t>وفي حالة عدم قدرة أي منظمة على تقديم خدمة جيدة ومنفردة للزبون فان الزبون بالنهاية سوف يبحث عن منظمة أخرى تلبي حاجاته طالما نعيش في بيئة ديناميكية فلابد من مراعاة هذا التغير والتطور الهائل على الشخص ان يعرف منافسيه ويعرف ماذا يفعلون؟ وماهي نقاط قوتهم وضعفهم وبخاصة من هم اقوى منك فتتعلم منهم وتبدع افضل منهم (نوال,صفاء,2013</w:t>
      </w:r>
      <w:r w:rsidR="00112AEB" w:rsidRPr="003C086F">
        <w:rPr>
          <w:rFonts w:asciiTheme="majorBidi" w:hAnsiTheme="majorBidi" w:cstheme="majorBidi"/>
          <w:b/>
          <w:bCs/>
          <w:sz w:val="28"/>
          <w:szCs w:val="28"/>
          <w:rtl/>
        </w:rPr>
        <w:t xml:space="preserve"> </w:t>
      </w:r>
      <w:r w:rsidR="00557840" w:rsidRPr="003C086F">
        <w:rPr>
          <w:rFonts w:asciiTheme="majorBidi" w:hAnsiTheme="majorBidi" w:cstheme="majorBidi"/>
          <w:b/>
          <w:bCs/>
          <w:sz w:val="28"/>
          <w:szCs w:val="28"/>
          <w:rtl/>
        </w:rPr>
        <w:t xml:space="preserve">:13) </w:t>
      </w:r>
    </w:p>
    <w:p w:rsidR="00557840" w:rsidRPr="003C086F" w:rsidRDefault="00557840" w:rsidP="003C086F">
      <w:pPr>
        <w:pStyle w:val="a3"/>
        <w:numPr>
          <w:ilvl w:val="0"/>
          <w:numId w:val="30"/>
        </w:numPr>
        <w:jc w:val="both"/>
        <w:rPr>
          <w:rFonts w:asciiTheme="majorBidi" w:hAnsiTheme="majorBidi" w:cstheme="majorBidi"/>
          <w:b/>
          <w:bCs/>
          <w:sz w:val="28"/>
          <w:szCs w:val="28"/>
        </w:rPr>
      </w:pPr>
      <w:r w:rsidRPr="003C086F">
        <w:rPr>
          <w:rFonts w:asciiTheme="majorBidi" w:hAnsiTheme="majorBidi" w:cstheme="majorBidi"/>
          <w:b/>
          <w:bCs/>
          <w:sz w:val="28"/>
          <w:szCs w:val="28"/>
          <w:rtl/>
        </w:rPr>
        <w:t xml:space="preserve">تنمية القوى العاملة  </w:t>
      </w:r>
    </w:p>
    <w:p w:rsidR="00557840" w:rsidRPr="003C086F" w:rsidRDefault="00557840"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lastRenderedPageBreak/>
        <w:t xml:space="preserve">    هي العملية التي يتم من خلالها توسيع مدارك الافراد لخلق تطلعات افضل لديهم وجعل العاملين في المنظمة اكثر حركة ونشاطا اثناء فترة عملهم ولتشجيعهم على التقدم في السلم الوظيفي لعملهم , وان الهدف الأساسي في عملية التنمية هو لمواكبة التطور الفني والتكنولوجي الذي يطرأ على البيئة ولغرض تزويدهم بالخبرات والمهارات والكفاءات </w:t>
      </w:r>
      <w:r w:rsidR="005C213E" w:rsidRPr="003C086F">
        <w:rPr>
          <w:rFonts w:asciiTheme="majorBidi" w:hAnsiTheme="majorBidi" w:cstheme="majorBidi"/>
          <w:b/>
          <w:bCs/>
          <w:sz w:val="28"/>
          <w:szCs w:val="28"/>
          <w:rtl/>
        </w:rPr>
        <w:t xml:space="preserve">المطلوبة من اجل مواجهة كافة التحديات وان التنمية تهدف الى رفع مستوى قدرة المدراء للقيام </w:t>
      </w:r>
      <w:proofErr w:type="spellStart"/>
      <w:r w:rsidR="005C213E" w:rsidRPr="003C086F">
        <w:rPr>
          <w:rFonts w:asciiTheme="majorBidi" w:hAnsiTheme="majorBidi" w:cstheme="majorBidi"/>
          <w:b/>
          <w:bCs/>
          <w:sz w:val="28"/>
          <w:szCs w:val="28"/>
          <w:rtl/>
        </w:rPr>
        <w:t>بالاعمال</w:t>
      </w:r>
      <w:proofErr w:type="spellEnd"/>
      <w:r w:rsidR="005C213E" w:rsidRPr="003C086F">
        <w:rPr>
          <w:rFonts w:asciiTheme="majorBidi" w:hAnsiTheme="majorBidi" w:cstheme="majorBidi"/>
          <w:b/>
          <w:bCs/>
          <w:sz w:val="28"/>
          <w:szCs w:val="28"/>
          <w:rtl/>
        </w:rPr>
        <w:t xml:space="preserve"> الخاصة بهم</w:t>
      </w:r>
      <w:r w:rsidRPr="003C086F">
        <w:rPr>
          <w:rFonts w:asciiTheme="majorBidi" w:hAnsiTheme="majorBidi" w:cstheme="majorBidi"/>
          <w:b/>
          <w:bCs/>
          <w:sz w:val="28"/>
          <w:szCs w:val="28"/>
          <w:rtl/>
        </w:rPr>
        <w:t xml:space="preserve">  (شعيب,2013: 10) </w:t>
      </w:r>
      <w:r w:rsidR="005C213E" w:rsidRPr="003C086F">
        <w:rPr>
          <w:rFonts w:asciiTheme="majorBidi" w:hAnsiTheme="majorBidi" w:cstheme="majorBidi"/>
          <w:b/>
          <w:bCs/>
          <w:sz w:val="28"/>
          <w:szCs w:val="28"/>
          <w:rtl/>
        </w:rPr>
        <w:t xml:space="preserve">,اذ ان عملية التنمية تعمل على قياس مستوى </w:t>
      </w:r>
      <w:proofErr w:type="spellStart"/>
      <w:r w:rsidR="005C213E" w:rsidRPr="003C086F">
        <w:rPr>
          <w:rFonts w:asciiTheme="majorBidi" w:hAnsiTheme="majorBidi" w:cstheme="majorBidi"/>
          <w:b/>
          <w:bCs/>
          <w:sz w:val="28"/>
          <w:szCs w:val="28"/>
          <w:rtl/>
        </w:rPr>
        <w:t>تاهيل</w:t>
      </w:r>
      <w:proofErr w:type="spellEnd"/>
      <w:r w:rsidR="005C213E" w:rsidRPr="003C086F">
        <w:rPr>
          <w:rFonts w:asciiTheme="majorBidi" w:hAnsiTheme="majorBidi" w:cstheme="majorBidi"/>
          <w:b/>
          <w:bCs/>
          <w:sz w:val="28"/>
          <w:szCs w:val="28"/>
          <w:rtl/>
        </w:rPr>
        <w:t xml:space="preserve"> العاملين ومقارنته مع </w:t>
      </w:r>
      <w:proofErr w:type="spellStart"/>
      <w:r w:rsidR="005C213E" w:rsidRPr="003C086F">
        <w:rPr>
          <w:rFonts w:asciiTheme="majorBidi" w:hAnsiTheme="majorBidi" w:cstheme="majorBidi"/>
          <w:b/>
          <w:bCs/>
          <w:sz w:val="28"/>
          <w:szCs w:val="28"/>
          <w:rtl/>
        </w:rPr>
        <w:t>مايتطلب</w:t>
      </w:r>
      <w:proofErr w:type="spellEnd"/>
      <w:r w:rsidR="005C213E" w:rsidRPr="003C086F">
        <w:rPr>
          <w:rFonts w:asciiTheme="majorBidi" w:hAnsiTheme="majorBidi" w:cstheme="majorBidi"/>
          <w:b/>
          <w:bCs/>
          <w:sz w:val="28"/>
          <w:szCs w:val="28"/>
          <w:rtl/>
        </w:rPr>
        <w:t xml:space="preserve"> العمل بالإضافة الى دراسة كافة البرامج التدريبية الجديدة ومعرفة </w:t>
      </w:r>
      <w:proofErr w:type="spellStart"/>
      <w:r w:rsidR="005C213E" w:rsidRPr="003C086F">
        <w:rPr>
          <w:rFonts w:asciiTheme="majorBidi" w:hAnsiTheme="majorBidi" w:cstheme="majorBidi"/>
          <w:b/>
          <w:bCs/>
          <w:sz w:val="28"/>
          <w:szCs w:val="28"/>
          <w:rtl/>
        </w:rPr>
        <w:t>ماهو</w:t>
      </w:r>
      <w:proofErr w:type="spellEnd"/>
      <w:r w:rsidR="005C213E" w:rsidRPr="003C086F">
        <w:rPr>
          <w:rFonts w:asciiTheme="majorBidi" w:hAnsiTheme="majorBidi" w:cstheme="majorBidi"/>
          <w:b/>
          <w:bCs/>
          <w:sz w:val="28"/>
          <w:szCs w:val="28"/>
          <w:rtl/>
        </w:rPr>
        <w:t xml:space="preserve"> الجديد من اجل ان يحسن أداء العامل نحو الأفضل ( نورة,2013: 15) </w:t>
      </w:r>
    </w:p>
    <w:p w:rsidR="005C213E" w:rsidRPr="003C086F" w:rsidRDefault="005C213E" w:rsidP="003C086F">
      <w:pPr>
        <w:pStyle w:val="a3"/>
        <w:numPr>
          <w:ilvl w:val="0"/>
          <w:numId w:val="30"/>
        </w:numPr>
        <w:jc w:val="both"/>
        <w:rPr>
          <w:rFonts w:asciiTheme="majorBidi" w:hAnsiTheme="majorBidi" w:cstheme="majorBidi"/>
          <w:b/>
          <w:bCs/>
          <w:sz w:val="28"/>
          <w:szCs w:val="28"/>
        </w:rPr>
      </w:pPr>
      <w:r w:rsidRPr="003C086F">
        <w:rPr>
          <w:rFonts w:asciiTheme="majorBidi" w:hAnsiTheme="majorBidi" w:cstheme="majorBidi"/>
          <w:b/>
          <w:bCs/>
          <w:sz w:val="28"/>
          <w:szCs w:val="28"/>
          <w:rtl/>
        </w:rPr>
        <w:t xml:space="preserve">الحوافز والمكافئات </w:t>
      </w:r>
    </w:p>
    <w:p w:rsidR="005C213E" w:rsidRPr="003C086F" w:rsidRDefault="00112AEB"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 xml:space="preserve"> </w:t>
      </w:r>
      <w:r w:rsidR="005C213E" w:rsidRPr="003C086F">
        <w:rPr>
          <w:rFonts w:asciiTheme="majorBidi" w:hAnsiTheme="majorBidi" w:cstheme="majorBidi"/>
          <w:b/>
          <w:bCs/>
          <w:sz w:val="28"/>
          <w:szCs w:val="28"/>
          <w:rtl/>
        </w:rPr>
        <w:t xml:space="preserve">  </w:t>
      </w:r>
      <w:r w:rsidRPr="003C086F">
        <w:rPr>
          <w:rFonts w:asciiTheme="majorBidi" w:hAnsiTheme="majorBidi" w:cstheme="majorBidi"/>
          <w:b/>
          <w:bCs/>
          <w:sz w:val="28"/>
          <w:szCs w:val="28"/>
          <w:rtl/>
        </w:rPr>
        <w:t xml:space="preserve"> </w:t>
      </w:r>
      <w:r w:rsidR="005C213E" w:rsidRPr="003C086F">
        <w:rPr>
          <w:rFonts w:asciiTheme="majorBidi" w:hAnsiTheme="majorBidi" w:cstheme="majorBidi"/>
          <w:b/>
          <w:bCs/>
          <w:sz w:val="28"/>
          <w:szCs w:val="28"/>
          <w:rtl/>
        </w:rPr>
        <w:t>يعتبر هذا الموضوع من المواضيع المهمة في السلوك الإداري نظرا لما يقدمه الفرد العامل من خدمات تصب للصالح العام حيث يكون هدف الحوافز هو زيادة الأرباح او رفع المبيعات او تشجيع الأفكار الجديدة او تحسين الجودة او العمل بروح الفريق وغيرها من الأهداف اذ ان الحوافز هي التي ترسم للأفراد اتجاهاتهم وغاياتهم في تحديد حق العمل الذي يختارونه وتحديد مدى قوة الاستجابة لديهم للجهد المبذول للوصول الى هدف معين (</w:t>
      </w:r>
      <w:proofErr w:type="spellStart"/>
      <w:r w:rsidR="005C213E" w:rsidRPr="003C086F">
        <w:rPr>
          <w:rFonts w:asciiTheme="majorBidi" w:hAnsiTheme="majorBidi" w:cstheme="majorBidi"/>
          <w:b/>
          <w:bCs/>
          <w:sz w:val="28"/>
          <w:szCs w:val="28"/>
          <w:rtl/>
        </w:rPr>
        <w:t>الجساسي</w:t>
      </w:r>
      <w:proofErr w:type="spellEnd"/>
      <w:r w:rsidR="005C213E" w:rsidRPr="003C086F">
        <w:rPr>
          <w:rFonts w:asciiTheme="majorBidi" w:hAnsiTheme="majorBidi" w:cstheme="majorBidi"/>
          <w:b/>
          <w:bCs/>
          <w:sz w:val="28"/>
          <w:szCs w:val="28"/>
          <w:rtl/>
        </w:rPr>
        <w:t xml:space="preserve"> ,2011: 32) </w:t>
      </w:r>
    </w:p>
    <w:p w:rsidR="00370081" w:rsidRPr="003C086F" w:rsidRDefault="005C213E"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ويمكن تعريف الحوافز "بأنها مجموعة العوامل والأساليب التي تستخدمها منظمة ما للتأثير في سلوك الافراد العاملين لديها، مما يجعلهم يبذلون المزيد من اهتماماتهم بعملهم وأدائهم كما ونوعا ، مما يؤدي الى زيادة الانتاج وبالتالي الى خفض تكاليف العمل، ورفع الروح المعنوية عند الافراد العاملين وإشباع حاجاتهم "(</w:t>
      </w:r>
      <w:r w:rsidRPr="003C086F">
        <w:rPr>
          <w:rFonts w:asciiTheme="majorBidi" w:hAnsiTheme="majorBidi" w:cstheme="majorBidi"/>
          <w:b/>
          <w:bCs/>
          <w:sz w:val="28"/>
          <w:szCs w:val="28"/>
        </w:rPr>
        <w:t>WWW.abahe.co.uk</w:t>
      </w:r>
      <w:r w:rsidRPr="003C086F">
        <w:rPr>
          <w:rFonts w:asciiTheme="majorBidi" w:hAnsiTheme="majorBidi" w:cstheme="majorBidi"/>
          <w:b/>
          <w:bCs/>
          <w:sz w:val="28"/>
          <w:szCs w:val="28"/>
          <w:rtl/>
        </w:rPr>
        <w:t>) وان المكافئات هي التي تزيد من رفع الروح المعنوية للعاملين وتشجع على انتاج المزيد من الإنتاج وابتكار أفكار جديدة تؤدي الى زيادة في الإنتاجية وتحقيق الهدف الذي تسعى اليه المنظمة</w:t>
      </w:r>
      <w:r w:rsidR="00112AEB" w:rsidRPr="003C086F">
        <w:rPr>
          <w:rFonts w:asciiTheme="majorBidi" w:hAnsiTheme="majorBidi" w:cstheme="majorBidi"/>
          <w:b/>
          <w:bCs/>
          <w:sz w:val="28"/>
          <w:szCs w:val="28"/>
          <w:rtl/>
        </w:rPr>
        <w:t xml:space="preserve">  </w:t>
      </w:r>
    </w:p>
    <w:p w:rsidR="00370081" w:rsidRPr="003C086F" w:rsidRDefault="00370081" w:rsidP="003C086F">
      <w:pPr>
        <w:pStyle w:val="a3"/>
        <w:numPr>
          <w:ilvl w:val="0"/>
          <w:numId w:val="30"/>
        </w:numPr>
        <w:jc w:val="both"/>
        <w:rPr>
          <w:rFonts w:asciiTheme="majorBidi" w:hAnsiTheme="majorBidi" w:cstheme="majorBidi"/>
          <w:b/>
          <w:bCs/>
          <w:sz w:val="28"/>
          <w:szCs w:val="28"/>
        </w:rPr>
      </w:pPr>
      <w:r w:rsidRPr="003C086F">
        <w:rPr>
          <w:rFonts w:asciiTheme="majorBidi" w:hAnsiTheme="majorBidi" w:cstheme="majorBidi"/>
          <w:b/>
          <w:bCs/>
          <w:sz w:val="28"/>
          <w:szCs w:val="28"/>
          <w:rtl/>
        </w:rPr>
        <w:t>إدارة التنوع</w:t>
      </w:r>
    </w:p>
    <w:p w:rsidR="00465C69" w:rsidRPr="003C086F" w:rsidRDefault="0006392D"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 xml:space="preserve"> </w:t>
      </w:r>
      <w:r w:rsidR="00370081" w:rsidRPr="003C086F">
        <w:rPr>
          <w:rFonts w:asciiTheme="majorBidi" w:hAnsiTheme="majorBidi" w:cstheme="majorBidi"/>
          <w:b/>
          <w:bCs/>
          <w:sz w:val="28"/>
          <w:szCs w:val="28"/>
          <w:rtl/>
        </w:rPr>
        <w:t xml:space="preserve">يقصد به تنوع في الصفات التي تختلف من فرد </w:t>
      </w:r>
      <w:proofErr w:type="spellStart"/>
      <w:r w:rsidR="00370081" w:rsidRPr="003C086F">
        <w:rPr>
          <w:rFonts w:asciiTheme="majorBidi" w:hAnsiTheme="majorBidi" w:cstheme="majorBidi"/>
          <w:b/>
          <w:bCs/>
          <w:sz w:val="28"/>
          <w:szCs w:val="28"/>
          <w:rtl/>
        </w:rPr>
        <w:t>لاخر</w:t>
      </w:r>
      <w:proofErr w:type="spellEnd"/>
      <w:r w:rsidR="00370081" w:rsidRPr="003C086F">
        <w:rPr>
          <w:rFonts w:asciiTheme="majorBidi" w:hAnsiTheme="majorBidi" w:cstheme="majorBidi"/>
          <w:b/>
          <w:bCs/>
          <w:sz w:val="28"/>
          <w:szCs w:val="28"/>
          <w:rtl/>
        </w:rPr>
        <w:t xml:space="preserve"> مثل (</w:t>
      </w:r>
      <w:proofErr w:type="spellStart"/>
      <w:r w:rsidR="00370081" w:rsidRPr="003C086F">
        <w:rPr>
          <w:rFonts w:asciiTheme="majorBidi" w:hAnsiTheme="majorBidi" w:cstheme="majorBidi"/>
          <w:b/>
          <w:bCs/>
          <w:sz w:val="28"/>
          <w:szCs w:val="28"/>
          <w:rtl/>
        </w:rPr>
        <w:t>العرق,النوع,الثقافة,التعليم,الواقع</w:t>
      </w:r>
      <w:proofErr w:type="spellEnd"/>
      <w:r w:rsidR="00370081" w:rsidRPr="003C086F">
        <w:rPr>
          <w:rFonts w:asciiTheme="majorBidi" w:hAnsiTheme="majorBidi" w:cstheme="majorBidi"/>
          <w:b/>
          <w:bCs/>
          <w:sz w:val="28"/>
          <w:szCs w:val="28"/>
          <w:rtl/>
        </w:rPr>
        <w:t xml:space="preserve"> الاجتماعي والاقتصادي وغيرها) وقد يتشارك الافراد في كل او بعض من هذه الخصائص ( الجوهرة,2010: 3) او الابعاد الخاصة بالتنوع والذي تتضمن ( التنوع الثقافي, النوع, العمر) هذه الأنواع الثلاثة تعتبر من اهم ابعاد التنوع في المنظمات حسب (</w:t>
      </w:r>
      <w:proofErr w:type="spellStart"/>
      <w:r w:rsidR="00370081" w:rsidRPr="003C086F">
        <w:rPr>
          <w:rFonts w:asciiTheme="majorBidi" w:hAnsiTheme="majorBidi" w:cstheme="majorBidi"/>
          <w:b/>
          <w:bCs/>
          <w:sz w:val="28"/>
          <w:szCs w:val="28"/>
        </w:rPr>
        <w:t>Hofstede</w:t>
      </w:r>
      <w:proofErr w:type="spellEnd"/>
      <w:r w:rsidR="00112AEB" w:rsidRPr="003C086F">
        <w:rPr>
          <w:rFonts w:asciiTheme="majorBidi" w:hAnsiTheme="majorBidi" w:cstheme="majorBidi"/>
          <w:b/>
          <w:bCs/>
          <w:sz w:val="28"/>
          <w:szCs w:val="28"/>
          <w:rtl/>
        </w:rPr>
        <w:t xml:space="preserve"> </w:t>
      </w:r>
      <w:r w:rsidR="00370081" w:rsidRPr="003C086F">
        <w:rPr>
          <w:rFonts w:asciiTheme="majorBidi" w:hAnsiTheme="majorBidi" w:cstheme="majorBidi"/>
          <w:b/>
          <w:bCs/>
          <w:sz w:val="28"/>
          <w:szCs w:val="28"/>
          <w:rtl/>
          <w:lang w:bidi="ar-IQ"/>
        </w:rPr>
        <w:t>) ,اما</w:t>
      </w:r>
      <w:r w:rsidR="00112AEB" w:rsidRPr="003C086F">
        <w:rPr>
          <w:rFonts w:asciiTheme="majorBidi" w:hAnsiTheme="majorBidi" w:cstheme="majorBidi"/>
          <w:b/>
          <w:bCs/>
          <w:sz w:val="28"/>
          <w:szCs w:val="28"/>
          <w:rtl/>
        </w:rPr>
        <w:t xml:space="preserve"> </w:t>
      </w:r>
      <w:r w:rsidR="00370081" w:rsidRPr="003C086F">
        <w:rPr>
          <w:rFonts w:asciiTheme="majorBidi" w:hAnsiTheme="majorBidi" w:cstheme="majorBidi"/>
          <w:b/>
          <w:bCs/>
          <w:sz w:val="28"/>
          <w:szCs w:val="28"/>
          <w:rtl/>
        </w:rPr>
        <w:t xml:space="preserve">إدارة التنوع </w:t>
      </w:r>
      <w:r w:rsidRPr="003C086F">
        <w:rPr>
          <w:rFonts w:asciiTheme="majorBidi" w:hAnsiTheme="majorBidi" w:cstheme="majorBidi"/>
          <w:b/>
          <w:bCs/>
          <w:sz w:val="28"/>
          <w:szCs w:val="28"/>
          <w:rtl/>
        </w:rPr>
        <w:t>"</w:t>
      </w:r>
      <w:r w:rsidR="00370081" w:rsidRPr="003C086F">
        <w:rPr>
          <w:rFonts w:asciiTheme="majorBidi" w:hAnsiTheme="majorBidi" w:cstheme="majorBidi"/>
          <w:b/>
          <w:bCs/>
          <w:sz w:val="28"/>
          <w:szCs w:val="28"/>
          <w:rtl/>
        </w:rPr>
        <w:t>فيقصد بها هي الاختيار الواعي والالتزام من قبل المنظمة لتقييم الاختلافات بين الافراد في بيئة العمل عن طريق استخدام التنوع كمصدر للقوة لتحقيق الأهداف التنظيمية</w:t>
      </w:r>
      <w:r w:rsidRPr="003C086F">
        <w:rPr>
          <w:rFonts w:asciiTheme="majorBidi" w:hAnsiTheme="majorBidi" w:cstheme="majorBidi"/>
          <w:b/>
          <w:bCs/>
          <w:sz w:val="28"/>
          <w:szCs w:val="28"/>
          <w:rtl/>
        </w:rPr>
        <w:t>"</w:t>
      </w:r>
      <w:r w:rsidR="00370081" w:rsidRPr="003C086F">
        <w:rPr>
          <w:rFonts w:asciiTheme="majorBidi" w:hAnsiTheme="majorBidi" w:cstheme="majorBidi"/>
          <w:b/>
          <w:bCs/>
          <w:sz w:val="28"/>
          <w:szCs w:val="28"/>
          <w:rtl/>
        </w:rPr>
        <w:t xml:space="preserve"> </w:t>
      </w:r>
      <w:r w:rsidRPr="003C086F">
        <w:rPr>
          <w:rFonts w:asciiTheme="majorBidi" w:hAnsiTheme="majorBidi" w:cstheme="majorBidi"/>
          <w:b/>
          <w:bCs/>
          <w:sz w:val="28"/>
          <w:szCs w:val="28"/>
          <w:rtl/>
        </w:rPr>
        <w:t xml:space="preserve">اما ( العامري والغالبي,2011: 71) فقد عرفها " هو مصطلح يدل على الاختلافات الموجودة بين الافراد في المنظمة الواحدة, من حيث </w:t>
      </w:r>
      <w:proofErr w:type="spellStart"/>
      <w:r w:rsidRPr="003C086F">
        <w:rPr>
          <w:rFonts w:asciiTheme="majorBidi" w:hAnsiTheme="majorBidi" w:cstheme="majorBidi"/>
          <w:b/>
          <w:bCs/>
          <w:sz w:val="28"/>
          <w:szCs w:val="28"/>
          <w:rtl/>
        </w:rPr>
        <w:t>العمر,الجنس,العرق,الدين</w:t>
      </w:r>
      <w:proofErr w:type="spellEnd"/>
      <w:r w:rsidRPr="003C086F">
        <w:rPr>
          <w:rFonts w:asciiTheme="majorBidi" w:hAnsiTheme="majorBidi" w:cstheme="majorBidi"/>
          <w:b/>
          <w:bCs/>
          <w:sz w:val="28"/>
          <w:szCs w:val="28"/>
          <w:rtl/>
        </w:rPr>
        <w:t xml:space="preserve"> او توجهات الفرد السياسية والاجتماعية وغيرها وترتبط إدارة التنوع ارتباط مباشر مع ثقافة المنظمة.</w:t>
      </w:r>
    </w:p>
    <w:p w:rsidR="009C7FBF" w:rsidRPr="003C086F" w:rsidRDefault="009C7FBF" w:rsidP="003C086F">
      <w:pPr>
        <w:pStyle w:val="a3"/>
        <w:numPr>
          <w:ilvl w:val="0"/>
          <w:numId w:val="30"/>
        </w:numPr>
        <w:jc w:val="both"/>
        <w:rPr>
          <w:rFonts w:asciiTheme="majorBidi" w:hAnsiTheme="majorBidi" w:cstheme="majorBidi"/>
          <w:b/>
          <w:bCs/>
          <w:sz w:val="28"/>
          <w:szCs w:val="28"/>
        </w:rPr>
      </w:pPr>
      <w:r w:rsidRPr="003C086F">
        <w:rPr>
          <w:rFonts w:asciiTheme="majorBidi" w:hAnsiTheme="majorBidi" w:cstheme="majorBidi"/>
          <w:b/>
          <w:bCs/>
          <w:sz w:val="28"/>
          <w:szCs w:val="28"/>
          <w:rtl/>
        </w:rPr>
        <w:t>علاقات العمل</w:t>
      </w:r>
    </w:p>
    <w:p w:rsidR="000706C1" w:rsidRPr="003C086F" w:rsidRDefault="009C7FBF"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 xml:space="preserve">    من بين الطرق الاولى التي تم ممارستها في اليابان في اوائل الستينات هي حلقات اتخاذ القرار الجماعي للجودة  , وهناك طرق اخرى  للقرار التعاوني تتيح للإدارة ان يشاركوا في عملية صنع القرار و تقديم اقتراحات وتوصيات هي تقنية المجموعة الاسمية  </w:t>
      </w:r>
      <w:r w:rsidRPr="003C086F">
        <w:rPr>
          <w:rFonts w:asciiTheme="majorBidi" w:hAnsiTheme="majorBidi" w:cstheme="majorBidi"/>
          <w:b/>
          <w:bCs/>
          <w:sz w:val="28"/>
          <w:szCs w:val="28"/>
        </w:rPr>
        <w:t xml:space="preserve">nominal </w:t>
      </w:r>
      <w:r w:rsidRPr="003C086F">
        <w:rPr>
          <w:rFonts w:asciiTheme="majorBidi" w:hAnsiTheme="majorBidi" w:cstheme="majorBidi"/>
          <w:b/>
          <w:bCs/>
          <w:sz w:val="28"/>
          <w:szCs w:val="28"/>
        </w:rPr>
        <w:lastRenderedPageBreak/>
        <w:t>group technique</w:t>
      </w:r>
      <w:r w:rsidRPr="003C086F">
        <w:rPr>
          <w:rFonts w:asciiTheme="majorBidi" w:hAnsiTheme="majorBidi" w:cstheme="majorBidi"/>
          <w:b/>
          <w:bCs/>
          <w:sz w:val="28"/>
          <w:szCs w:val="28"/>
          <w:rtl/>
        </w:rPr>
        <w:t xml:space="preserve">   العصف الذهني </w:t>
      </w:r>
      <w:r w:rsidRPr="003C086F">
        <w:rPr>
          <w:rFonts w:asciiTheme="majorBidi" w:hAnsiTheme="majorBidi" w:cstheme="majorBidi"/>
          <w:b/>
          <w:bCs/>
          <w:sz w:val="28"/>
          <w:szCs w:val="28"/>
        </w:rPr>
        <w:t>brainstorming  Adiparaschivescu&amp;Mihai,2014:25</w:t>
      </w:r>
      <w:r w:rsidRPr="003C086F">
        <w:rPr>
          <w:rFonts w:asciiTheme="majorBidi" w:hAnsiTheme="majorBidi" w:cstheme="majorBidi"/>
          <w:b/>
          <w:bCs/>
          <w:sz w:val="28"/>
          <w:szCs w:val="28"/>
          <w:rtl/>
        </w:rPr>
        <w:t>)) حيث ان تحقيق اهداف الإدارة تعتمد على مبدا أساسي يقوم على ضمان تعاون العاملين في المنظمة مع الإدارة ويعتبر هذا المفهوم من احدث اشكال الإدارة وأساليب الاهتمام بالعنصر البشري (الرفاعي ,2009: 12)  وإذ يعتمد نجاح إدارة الجودة الاستراتيجية على مشاركة العاملين في نشاطاتهم (عبد الله ,2013: 50) والعمل على تطوير قدرات العاملين من خلال التعليم والتدريب والدعم الإيجابي المتواصل حيث يمكن تعريفها " النمط الإداري الذي يقوم على المشاركة النظامية والملموسة للعاملين في المنظمة في عملية صنع القرار المتعلقة بسياسات المنظمة " (</w:t>
      </w:r>
      <w:r w:rsidRPr="003C086F">
        <w:rPr>
          <w:rFonts w:asciiTheme="majorBidi" w:hAnsiTheme="majorBidi" w:cstheme="majorBidi"/>
          <w:b/>
          <w:bCs/>
          <w:sz w:val="28"/>
          <w:szCs w:val="28"/>
        </w:rPr>
        <w:t>Keith&amp;Girling,1991:14</w:t>
      </w:r>
      <w:r w:rsidRPr="003C086F">
        <w:rPr>
          <w:rFonts w:asciiTheme="majorBidi" w:hAnsiTheme="majorBidi" w:cstheme="majorBidi"/>
          <w:b/>
          <w:bCs/>
          <w:sz w:val="28"/>
          <w:szCs w:val="28"/>
          <w:rtl/>
        </w:rPr>
        <w:t>)</w:t>
      </w:r>
      <w:r w:rsidR="00CC37EF" w:rsidRPr="003C086F">
        <w:rPr>
          <w:rFonts w:asciiTheme="majorBidi" w:hAnsiTheme="majorBidi" w:cstheme="majorBidi"/>
          <w:b/>
          <w:bCs/>
          <w:sz w:val="28"/>
          <w:szCs w:val="28"/>
          <w:rtl/>
        </w:rPr>
        <w:t>.</w:t>
      </w:r>
    </w:p>
    <w:p w:rsidR="00CC37EF" w:rsidRPr="003C086F" w:rsidRDefault="00CC37EF" w:rsidP="003C086F">
      <w:pPr>
        <w:pStyle w:val="a3"/>
        <w:numPr>
          <w:ilvl w:val="0"/>
          <w:numId w:val="30"/>
        </w:numPr>
        <w:jc w:val="both"/>
        <w:rPr>
          <w:rFonts w:asciiTheme="majorBidi" w:hAnsiTheme="majorBidi" w:cstheme="majorBidi"/>
          <w:b/>
          <w:bCs/>
          <w:sz w:val="28"/>
          <w:szCs w:val="28"/>
        </w:rPr>
      </w:pPr>
      <w:r w:rsidRPr="003C086F">
        <w:rPr>
          <w:rFonts w:asciiTheme="majorBidi" w:hAnsiTheme="majorBidi" w:cstheme="majorBidi"/>
          <w:b/>
          <w:bCs/>
          <w:sz w:val="28"/>
          <w:szCs w:val="28"/>
          <w:rtl/>
        </w:rPr>
        <w:t xml:space="preserve">القيادة </w:t>
      </w:r>
    </w:p>
    <w:p w:rsidR="007D6A08" w:rsidRPr="003C086F" w:rsidRDefault="00A763CB" w:rsidP="003C086F">
      <w:pPr>
        <w:jc w:val="both"/>
        <w:rPr>
          <w:rFonts w:asciiTheme="majorBidi" w:hAnsiTheme="majorBidi" w:cstheme="majorBidi"/>
          <w:b/>
          <w:bCs/>
          <w:sz w:val="28"/>
          <w:szCs w:val="28"/>
        </w:rPr>
      </w:pPr>
      <w:r w:rsidRPr="003C086F">
        <w:rPr>
          <w:rFonts w:asciiTheme="majorBidi" w:hAnsiTheme="majorBidi" w:cstheme="majorBidi"/>
          <w:b/>
          <w:bCs/>
          <w:sz w:val="28"/>
          <w:szCs w:val="28"/>
          <w:rtl/>
        </w:rPr>
        <w:t xml:space="preserve">    </w:t>
      </w:r>
      <w:r w:rsidR="00CC37EF" w:rsidRPr="003C086F">
        <w:rPr>
          <w:rFonts w:asciiTheme="majorBidi" w:hAnsiTheme="majorBidi" w:cstheme="majorBidi"/>
          <w:b/>
          <w:bCs/>
          <w:sz w:val="28"/>
          <w:szCs w:val="28"/>
          <w:rtl/>
        </w:rPr>
        <w:t xml:space="preserve">تعد القيادة محور مهما في العملية الإدارية حيث تشكل مع التنظيم والتخطيط والرقابة ممارسة متكاملة تعطي المنظمة النجاح, وتعد القيادة نبض العملية الإدارية ومفتاحها ,اذ تعرف على انها" </w:t>
      </w:r>
      <w:r w:rsidRPr="003C086F">
        <w:rPr>
          <w:rFonts w:asciiTheme="majorBidi" w:hAnsiTheme="majorBidi" w:cstheme="majorBidi"/>
          <w:b/>
          <w:bCs/>
          <w:sz w:val="28"/>
          <w:szCs w:val="28"/>
          <w:rtl/>
        </w:rPr>
        <w:t>ناتج عملية التأثير في المرؤوسين لفهم ما ينبغي القيام به بفاعلية (</w:t>
      </w:r>
      <w:r w:rsidRPr="003C086F">
        <w:rPr>
          <w:rFonts w:asciiTheme="majorBidi" w:hAnsiTheme="majorBidi" w:cstheme="majorBidi"/>
          <w:b/>
          <w:bCs/>
          <w:sz w:val="28"/>
          <w:szCs w:val="28"/>
        </w:rPr>
        <w:t>Yoke, 2002: 4</w:t>
      </w:r>
      <w:r w:rsidRPr="003C086F">
        <w:rPr>
          <w:rFonts w:asciiTheme="majorBidi" w:hAnsiTheme="majorBidi" w:cstheme="majorBidi"/>
          <w:b/>
          <w:bCs/>
          <w:sz w:val="28"/>
          <w:szCs w:val="28"/>
          <w:rtl/>
        </w:rPr>
        <w:t xml:space="preserve">) في حين عرفها ( </w:t>
      </w:r>
      <w:r w:rsidRPr="003C086F">
        <w:rPr>
          <w:rFonts w:asciiTheme="majorBidi" w:hAnsiTheme="majorBidi" w:cstheme="majorBidi"/>
          <w:b/>
          <w:bCs/>
          <w:sz w:val="28"/>
          <w:szCs w:val="28"/>
        </w:rPr>
        <w:t>Kenneth, 2007: 33</w:t>
      </w:r>
      <w:r w:rsidRPr="003C086F">
        <w:rPr>
          <w:rFonts w:asciiTheme="majorBidi" w:hAnsiTheme="majorBidi" w:cstheme="majorBidi"/>
          <w:b/>
          <w:bCs/>
          <w:sz w:val="28"/>
          <w:szCs w:val="28"/>
          <w:rtl/>
        </w:rPr>
        <w:t>) " القابلية على وضع رؤية مشتركة لمجموعة من الإفراد وتمكينهم لتحقيق تلك الرؤية ,  في حين يرى العلاق أنها " عملية تأثير على سلوك الآخرين للوصول إلى تحقيق الأهداف المشتركة والمرغوبة ( العلاق , 2009:14)  أما الأكاديمية العربية البريطانية للتعليم العالي(</w:t>
      </w:r>
      <w:r w:rsidRPr="003C086F">
        <w:rPr>
          <w:rFonts w:asciiTheme="majorBidi" w:hAnsiTheme="majorBidi" w:cstheme="majorBidi"/>
          <w:b/>
          <w:bCs/>
          <w:sz w:val="28"/>
          <w:szCs w:val="28"/>
        </w:rPr>
        <w:t>ABAFH,2013: 12</w:t>
      </w:r>
      <w:r w:rsidRPr="003C086F">
        <w:rPr>
          <w:rFonts w:asciiTheme="majorBidi" w:hAnsiTheme="majorBidi" w:cstheme="majorBidi"/>
          <w:b/>
          <w:bCs/>
          <w:sz w:val="28"/>
          <w:szCs w:val="28"/>
          <w:rtl/>
        </w:rPr>
        <w:t>)  فقد عرفها " هي فن تحفيز مجموعة من الأشخاص للعمل على تحقيق هدف مشترك" وعلى ضوء التعريفات السابقة للقيادة يمكن القول بأنها (قدرة المسؤول على توجيه المرؤوسين نحو تحقيق الهدف).</w:t>
      </w:r>
    </w:p>
    <w:p w:rsidR="00035CBF" w:rsidRPr="003C086F" w:rsidRDefault="00035CBF"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t>2</w:t>
      </w:r>
      <w:r w:rsidRPr="003C086F">
        <w:rPr>
          <w:rFonts w:asciiTheme="majorBidi" w:hAnsiTheme="majorBidi" w:cstheme="majorBidi"/>
          <w:b/>
          <w:bCs/>
          <w:sz w:val="28"/>
          <w:szCs w:val="28"/>
          <w:lang w:bidi="ar-IQ"/>
        </w:rPr>
        <w:t>6.</w:t>
      </w:r>
      <w:r w:rsidRPr="003C086F">
        <w:rPr>
          <w:rFonts w:asciiTheme="majorBidi" w:hAnsiTheme="majorBidi" w:cstheme="majorBidi"/>
          <w:b/>
          <w:bCs/>
          <w:sz w:val="28"/>
          <w:szCs w:val="28"/>
          <w:rtl/>
          <w:lang w:bidi="ar-IQ"/>
        </w:rPr>
        <w:t>: التداخل والتكامل بين عمليات إدارة الموارد البشرية وابعاد بطاقة الأداء المتوازن</w:t>
      </w:r>
    </w:p>
    <w:p w:rsidR="00CE7882" w:rsidRPr="003C086F" w:rsidRDefault="00CF0B90"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t xml:space="preserve">    في هذه الفقرة الموجزة سوف نلاحظ التداخل والتكامل ما بين عمليات إدارة الموارد البشرية ( الأنشطة الاستراتيجية الستة) والابعاد الأربعة الجوهرية لبطاقة الأداء المتوازن من خلال </w:t>
      </w:r>
      <w:r w:rsidR="00341EAB" w:rsidRPr="003C086F">
        <w:rPr>
          <w:rFonts w:asciiTheme="majorBidi" w:hAnsiTheme="majorBidi" w:cstheme="majorBidi"/>
          <w:b/>
          <w:bCs/>
          <w:sz w:val="28"/>
          <w:szCs w:val="28"/>
          <w:rtl/>
          <w:lang w:bidi="ar-IQ"/>
        </w:rPr>
        <w:t>ال</w:t>
      </w:r>
      <w:r w:rsidRPr="003C086F">
        <w:rPr>
          <w:rFonts w:asciiTheme="majorBidi" w:hAnsiTheme="majorBidi" w:cstheme="majorBidi"/>
          <w:b/>
          <w:bCs/>
          <w:sz w:val="28"/>
          <w:szCs w:val="28"/>
          <w:rtl/>
          <w:lang w:bidi="ar-IQ"/>
        </w:rPr>
        <w:t xml:space="preserve">مصفوفة </w:t>
      </w:r>
      <w:r w:rsidR="00341EAB" w:rsidRPr="003C086F">
        <w:rPr>
          <w:rFonts w:asciiTheme="majorBidi" w:hAnsiTheme="majorBidi" w:cstheme="majorBidi"/>
          <w:b/>
          <w:bCs/>
          <w:sz w:val="28"/>
          <w:szCs w:val="28"/>
          <w:rtl/>
          <w:lang w:bidi="ar-IQ"/>
        </w:rPr>
        <w:t xml:space="preserve">التالية التي توضح هذا </w:t>
      </w:r>
      <w:r w:rsidRPr="003C086F">
        <w:rPr>
          <w:rFonts w:asciiTheme="majorBidi" w:hAnsiTheme="majorBidi" w:cstheme="majorBidi"/>
          <w:b/>
          <w:bCs/>
          <w:sz w:val="28"/>
          <w:szCs w:val="28"/>
          <w:rtl/>
          <w:lang w:bidi="ar-IQ"/>
        </w:rPr>
        <w:t xml:space="preserve">التداخل ما بين المتغيرين وهي </w:t>
      </w:r>
      <w:r w:rsidR="00CE7882" w:rsidRPr="003C086F">
        <w:rPr>
          <w:rFonts w:asciiTheme="majorBidi" w:hAnsiTheme="majorBidi" w:cstheme="majorBidi"/>
          <w:b/>
          <w:bCs/>
          <w:sz w:val="28"/>
          <w:szCs w:val="28"/>
          <w:rtl/>
          <w:lang w:bidi="ar-IQ"/>
        </w:rPr>
        <w:t xml:space="preserve">كما في الشكل رقم (4) </w:t>
      </w:r>
      <w:r w:rsidRPr="003C086F">
        <w:rPr>
          <w:rFonts w:asciiTheme="majorBidi" w:hAnsiTheme="majorBidi" w:cstheme="majorBidi"/>
          <w:b/>
          <w:bCs/>
          <w:sz w:val="28"/>
          <w:szCs w:val="28"/>
          <w:rtl/>
          <w:lang w:bidi="ar-IQ"/>
        </w:rPr>
        <w:t>:</w:t>
      </w:r>
      <w:r w:rsidR="00CE7882" w:rsidRPr="003C086F">
        <w:rPr>
          <w:rFonts w:asciiTheme="majorBidi" w:hAnsiTheme="majorBidi" w:cstheme="majorBidi"/>
          <w:b/>
          <w:bCs/>
          <w:sz w:val="28"/>
          <w:szCs w:val="28"/>
          <w:rtl/>
          <w:lang w:bidi="ar-IQ"/>
        </w:rPr>
        <w:t xml:space="preserve"> </w:t>
      </w:r>
    </w:p>
    <w:p w:rsidR="00FA2F3C" w:rsidRPr="003C086F" w:rsidRDefault="00CE7882" w:rsidP="003C086F">
      <w:pPr>
        <w:jc w:val="both"/>
        <w:rPr>
          <w:rFonts w:asciiTheme="majorBidi" w:hAnsiTheme="majorBidi" w:cstheme="majorBidi"/>
          <w:b/>
          <w:bCs/>
          <w:sz w:val="28"/>
          <w:szCs w:val="28"/>
          <w:lang w:bidi="ar-IQ"/>
        </w:rPr>
      </w:pPr>
      <w:r w:rsidRPr="003C086F">
        <w:rPr>
          <w:rFonts w:asciiTheme="majorBidi" w:hAnsiTheme="majorBidi" w:cstheme="majorBidi"/>
          <w:b/>
          <w:bCs/>
          <w:sz w:val="28"/>
          <w:szCs w:val="28"/>
          <w:rtl/>
          <w:lang w:bidi="ar-IQ"/>
        </w:rPr>
        <w:t>شكل(</w:t>
      </w:r>
      <w:r w:rsidR="004630E0" w:rsidRPr="003C086F">
        <w:rPr>
          <w:rFonts w:asciiTheme="majorBidi" w:hAnsiTheme="majorBidi" w:cstheme="majorBidi"/>
          <w:b/>
          <w:bCs/>
          <w:sz w:val="28"/>
          <w:szCs w:val="28"/>
          <w:rtl/>
          <w:lang w:bidi="ar-IQ"/>
        </w:rPr>
        <w:t>4) بطاقة</w:t>
      </w:r>
      <w:r w:rsidRPr="003C086F">
        <w:rPr>
          <w:rFonts w:asciiTheme="majorBidi" w:hAnsiTheme="majorBidi" w:cstheme="majorBidi"/>
          <w:b/>
          <w:bCs/>
          <w:sz w:val="28"/>
          <w:szCs w:val="28"/>
          <w:rtl/>
          <w:lang w:bidi="ar-IQ"/>
        </w:rPr>
        <w:t xml:space="preserve"> الأداء المتوازن</w:t>
      </w:r>
      <w:r w:rsidR="0097705B" w:rsidRPr="003C086F">
        <w:rPr>
          <w:rFonts w:asciiTheme="majorBidi" w:hAnsiTheme="majorBidi" w:cstheme="majorBidi"/>
          <w:b/>
          <w:bCs/>
          <w:sz w:val="28"/>
          <w:szCs w:val="28"/>
          <w:rtl/>
          <w:lang w:bidi="ar-IQ"/>
        </w:rPr>
        <w:t xml:space="preserve"> كمؤشر للتنمية المستدامة</w:t>
      </w:r>
      <w:r w:rsidRPr="003C086F">
        <w:rPr>
          <w:rFonts w:asciiTheme="majorBidi" w:hAnsiTheme="majorBidi" w:cstheme="majorBidi"/>
          <w:b/>
          <w:bCs/>
          <w:sz w:val="28"/>
          <w:szCs w:val="28"/>
          <w:rtl/>
          <w:lang w:bidi="ar-IQ"/>
        </w:rPr>
        <w:t xml:space="preserve"> لعمليات الموارد البشرية ضم</w:t>
      </w:r>
      <w:r w:rsidR="004630E0" w:rsidRPr="003C086F">
        <w:rPr>
          <w:rFonts w:asciiTheme="majorBidi" w:hAnsiTheme="majorBidi" w:cstheme="majorBidi"/>
          <w:b/>
          <w:bCs/>
          <w:sz w:val="28"/>
          <w:szCs w:val="28"/>
          <w:rtl/>
          <w:lang w:bidi="ar-IQ"/>
        </w:rPr>
        <w:t>ن</w:t>
      </w:r>
      <w:r w:rsidRPr="003C086F">
        <w:rPr>
          <w:rFonts w:asciiTheme="majorBidi" w:hAnsiTheme="majorBidi" w:cstheme="majorBidi"/>
          <w:b/>
          <w:bCs/>
          <w:sz w:val="28"/>
          <w:szCs w:val="28"/>
          <w:rtl/>
          <w:lang w:bidi="ar-IQ"/>
        </w:rPr>
        <w:t xml:space="preserve"> المقاييس ذات الصلة</w:t>
      </w:r>
    </w:p>
    <w:tbl>
      <w:tblPr>
        <w:tblStyle w:val="a4"/>
        <w:tblpPr w:leftFromText="180" w:rightFromText="180" w:vertAnchor="text" w:horzAnchor="margin" w:tblpXSpec="center" w:tblpY="410"/>
        <w:bidiVisual/>
        <w:tblW w:w="9810" w:type="dxa"/>
        <w:tblLook w:val="04A0" w:firstRow="1" w:lastRow="0" w:firstColumn="1" w:lastColumn="0" w:noHBand="0" w:noVBand="1"/>
      </w:tblPr>
      <w:tblGrid>
        <w:gridCol w:w="949"/>
        <w:gridCol w:w="1676"/>
        <w:gridCol w:w="1593"/>
        <w:gridCol w:w="1486"/>
        <w:gridCol w:w="1596"/>
        <w:gridCol w:w="1521"/>
        <w:gridCol w:w="989"/>
      </w:tblGrid>
      <w:tr w:rsidR="000C0DE7" w:rsidRPr="003C086F" w:rsidTr="000706C1">
        <w:trPr>
          <w:trHeight w:val="890"/>
        </w:trPr>
        <w:tc>
          <w:tcPr>
            <w:tcW w:w="450" w:type="dxa"/>
            <w:shd w:val="clear" w:color="auto" w:fill="D7CEE5" w:themeFill="accent5" w:themeFillTint="66"/>
          </w:tcPr>
          <w:p w:rsidR="00FA2F3C" w:rsidRPr="003C086F" w:rsidRDefault="0060745D" w:rsidP="003C086F">
            <w:pPr>
              <w:pStyle w:val="a3"/>
              <w:ind w:left="0"/>
              <w:jc w:val="both"/>
              <w:rPr>
                <w:rFonts w:asciiTheme="majorBidi" w:hAnsiTheme="majorBidi" w:cstheme="majorBidi"/>
                <w:b/>
                <w:bCs/>
                <w:sz w:val="28"/>
                <w:szCs w:val="28"/>
              </w:rPr>
            </w:pPr>
            <w:r>
              <w:rPr>
                <w:rFonts w:asciiTheme="majorBidi" w:hAnsiTheme="majorBidi" w:cstheme="majorBidi"/>
                <w:b/>
                <w:bCs/>
                <w:noProof/>
                <w:sz w:val="28"/>
                <w:szCs w:val="28"/>
              </w:rPr>
              <w:pict>
                <v:shapetype id="_x0000_t32" coordsize="21600,21600" o:spt="32" o:oned="t" path="m,l21600,21600e" filled="f">
                  <v:path arrowok="t" fillok="f" o:connecttype="none"/>
                  <o:lock v:ext="edit" shapetype="t"/>
                </v:shapetype>
                <v:shape id="_x0000_s1045" type="#_x0000_t32" style="position:absolute;left:0;text-align:left;margin-left:-1.6pt;margin-top:1.7pt;width:40.5pt;height:46.5pt;flip:x;z-index:251672576" o:connectortype="straight"/>
              </w:pict>
            </w:r>
            <w:r w:rsidR="00FA2F3C" w:rsidRPr="003C086F">
              <w:rPr>
                <w:rFonts w:asciiTheme="majorBidi" w:hAnsiTheme="majorBidi" w:cstheme="majorBidi"/>
                <w:b/>
                <w:bCs/>
                <w:sz w:val="28"/>
                <w:szCs w:val="28"/>
                <w:rtl/>
              </w:rPr>
              <w:t xml:space="preserve">    </w:t>
            </w:r>
            <w:r w:rsidR="00FA2F3C" w:rsidRPr="003C086F">
              <w:rPr>
                <w:rFonts w:asciiTheme="majorBidi" w:hAnsiTheme="majorBidi" w:cstheme="majorBidi"/>
                <w:b/>
                <w:bCs/>
                <w:sz w:val="28"/>
                <w:szCs w:val="28"/>
              </w:rPr>
              <w:t xml:space="preserve">HR  </w:t>
            </w:r>
          </w:p>
          <w:p w:rsidR="00FA2F3C" w:rsidRPr="003C086F" w:rsidRDefault="00FA2F3C" w:rsidP="003C086F">
            <w:pPr>
              <w:pStyle w:val="a3"/>
              <w:ind w:left="0"/>
              <w:jc w:val="both"/>
              <w:rPr>
                <w:rFonts w:asciiTheme="majorBidi" w:hAnsiTheme="majorBidi" w:cstheme="majorBidi"/>
                <w:b/>
                <w:bCs/>
                <w:sz w:val="28"/>
                <w:szCs w:val="28"/>
              </w:rPr>
            </w:pPr>
            <w:r w:rsidRPr="003C086F">
              <w:rPr>
                <w:rFonts w:asciiTheme="majorBidi" w:hAnsiTheme="majorBidi" w:cstheme="majorBidi"/>
                <w:b/>
                <w:bCs/>
                <w:sz w:val="28"/>
                <w:szCs w:val="28"/>
              </w:rPr>
              <w:t>BSC</w:t>
            </w:r>
          </w:p>
        </w:tc>
        <w:tc>
          <w:tcPr>
            <w:tcW w:w="1800" w:type="dxa"/>
            <w:shd w:val="clear" w:color="auto" w:fill="D7CEE5" w:themeFill="accent5" w:themeFillTint="66"/>
          </w:tcPr>
          <w:p w:rsidR="00FA2F3C" w:rsidRPr="003C086F" w:rsidRDefault="00FA2F3C"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8"/>
                <w:szCs w:val="28"/>
                <w:rtl/>
              </w:rPr>
              <w:t>خدمة العملاء</w:t>
            </w:r>
          </w:p>
        </w:tc>
        <w:tc>
          <w:tcPr>
            <w:tcW w:w="1710" w:type="dxa"/>
            <w:shd w:val="clear" w:color="auto" w:fill="D7CEE5" w:themeFill="accent5" w:themeFillTint="66"/>
          </w:tcPr>
          <w:p w:rsidR="00FA2F3C" w:rsidRPr="003C086F" w:rsidRDefault="00FA2F3C"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8"/>
                <w:szCs w:val="28"/>
                <w:rtl/>
              </w:rPr>
              <w:t>تنمية القوى العاملة</w:t>
            </w:r>
          </w:p>
        </w:tc>
        <w:tc>
          <w:tcPr>
            <w:tcW w:w="1530" w:type="dxa"/>
            <w:shd w:val="clear" w:color="auto" w:fill="D7CEE5" w:themeFill="accent5" w:themeFillTint="66"/>
          </w:tcPr>
          <w:p w:rsidR="00FA2F3C" w:rsidRPr="003C086F" w:rsidRDefault="00FA2F3C"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8"/>
                <w:szCs w:val="28"/>
                <w:rtl/>
              </w:rPr>
              <w:t>التعويضات والمنافع</w:t>
            </w:r>
          </w:p>
        </w:tc>
        <w:tc>
          <w:tcPr>
            <w:tcW w:w="1710" w:type="dxa"/>
            <w:shd w:val="clear" w:color="auto" w:fill="D7CEE5" w:themeFill="accent5" w:themeFillTint="66"/>
          </w:tcPr>
          <w:p w:rsidR="00FA2F3C" w:rsidRPr="003C086F" w:rsidRDefault="00FA2F3C"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8"/>
                <w:szCs w:val="28"/>
                <w:rtl/>
              </w:rPr>
              <w:t>التنوع</w:t>
            </w:r>
          </w:p>
        </w:tc>
        <w:tc>
          <w:tcPr>
            <w:tcW w:w="1620" w:type="dxa"/>
            <w:shd w:val="clear" w:color="auto" w:fill="D7CEE5" w:themeFill="accent5" w:themeFillTint="66"/>
          </w:tcPr>
          <w:p w:rsidR="00FA2F3C" w:rsidRPr="003C086F" w:rsidRDefault="00FA2F3C"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8"/>
                <w:szCs w:val="28"/>
                <w:rtl/>
              </w:rPr>
              <w:t>علاقات العمل</w:t>
            </w:r>
          </w:p>
        </w:tc>
        <w:tc>
          <w:tcPr>
            <w:tcW w:w="990" w:type="dxa"/>
            <w:shd w:val="clear" w:color="auto" w:fill="D7CEE5" w:themeFill="accent5" w:themeFillTint="66"/>
          </w:tcPr>
          <w:p w:rsidR="00FA2F3C" w:rsidRPr="003C086F" w:rsidRDefault="00FA2F3C"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8"/>
                <w:szCs w:val="28"/>
                <w:rtl/>
              </w:rPr>
              <w:t>التوظيف / القيادة</w:t>
            </w:r>
          </w:p>
        </w:tc>
      </w:tr>
      <w:tr w:rsidR="000C0DE7" w:rsidRPr="003C086F" w:rsidTr="000706C1">
        <w:trPr>
          <w:trHeight w:val="298"/>
        </w:trPr>
        <w:tc>
          <w:tcPr>
            <w:tcW w:w="450" w:type="dxa"/>
            <w:shd w:val="clear" w:color="auto" w:fill="D7CEE5" w:themeFill="accent5" w:themeFillTint="66"/>
          </w:tcPr>
          <w:p w:rsidR="00FA2F3C" w:rsidRPr="003C086F" w:rsidRDefault="00FA2F3C"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8"/>
                <w:szCs w:val="28"/>
                <w:rtl/>
              </w:rPr>
              <w:t>التعلم والنمو</w:t>
            </w:r>
          </w:p>
        </w:tc>
        <w:tc>
          <w:tcPr>
            <w:tcW w:w="1800" w:type="dxa"/>
            <w:shd w:val="clear" w:color="auto" w:fill="B55374" w:themeFill="accent4" w:themeFillShade="BF"/>
          </w:tcPr>
          <w:p w:rsidR="00FA2F3C" w:rsidRPr="003C086F" w:rsidRDefault="00E929F8"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0"/>
                <w:szCs w:val="20"/>
                <w:rtl/>
              </w:rPr>
              <w:t>* معدل الغياب</w:t>
            </w:r>
          </w:p>
          <w:p w:rsidR="00E929F8" w:rsidRPr="003C086F" w:rsidRDefault="00E929F8"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0"/>
                <w:szCs w:val="20"/>
                <w:rtl/>
              </w:rPr>
              <w:t>* مراكز الاتصال</w:t>
            </w:r>
          </w:p>
          <w:p w:rsidR="00E929F8" w:rsidRPr="003C086F" w:rsidRDefault="00E929F8"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0"/>
                <w:szCs w:val="20"/>
                <w:rtl/>
              </w:rPr>
              <w:t>* الصديق الحميم</w:t>
            </w:r>
          </w:p>
        </w:tc>
        <w:tc>
          <w:tcPr>
            <w:tcW w:w="1710" w:type="dxa"/>
            <w:shd w:val="clear" w:color="auto" w:fill="B55374" w:themeFill="accent4" w:themeFillShade="BF"/>
          </w:tcPr>
          <w:p w:rsidR="00FA2F3C" w:rsidRPr="003C086F" w:rsidRDefault="00FA2F3C" w:rsidP="003C086F">
            <w:pPr>
              <w:pStyle w:val="a3"/>
              <w:ind w:left="0"/>
              <w:jc w:val="both"/>
              <w:rPr>
                <w:rFonts w:asciiTheme="majorBidi" w:hAnsiTheme="majorBidi" w:cstheme="majorBidi"/>
                <w:b/>
                <w:bCs/>
                <w:sz w:val="28"/>
                <w:szCs w:val="28"/>
              </w:rPr>
            </w:pPr>
            <w:r w:rsidRPr="003C086F">
              <w:rPr>
                <w:rFonts w:asciiTheme="majorBidi" w:hAnsiTheme="majorBidi" w:cstheme="majorBidi"/>
                <w:b/>
                <w:bCs/>
                <w:sz w:val="28"/>
                <w:szCs w:val="28"/>
                <w:rtl/>
              </w:rPr>
              <w:t>*</w:t>
            </w:r>
            <w:r w:rsidR="00E929F8" w:rsidRPr="003C086F">
              <w:rPr>
                <w:rFonts w:asciiTheme="majorBidi" w:hAnsiTheme="majorBidi" w:cstheme="majorBidi"/>
                <w:b/>
                <w:bCs/>
                <w:sz w:val="20"/>
                <w:szCs w:val="20"/>
                <w:rtl/>
              </w:rPr>
              <w:t xml:space="preserve">عدد ترقيات العاملين بنظام كل الوقت </w:t>
            </w:r>
            <w:proofErr w:type="spellStart"/>
            <w:r w:rsidR="00E929F8" w:rsidRPr="003C086F">
              <w:rPr>
                <w:rFonts w:asciiTheme="majorBidi" w:hAnsiTheme="majorBidi" w:cstheme="majorBidi"/>
                <w:b/>
                <w:bCs/>
                <w:sz w:val="20"/>
                <w:szCs w:val="20"/>
              </w:rPr>
              <w:t>ft</w:t>
            </w:r>
            <w:proofErr w:type="spellEnd"/>
            <w:r w:rsidR="00E929F8" w:rsidRPr="003C086F">
              <w:rPr>
                <w:rFonts w:asciiTheme="majorBidi" w:hAnsiTheme="majorBidi" w:cstheme="majorBidi"/>
                <w:b/>
                <w:bCs/>
                <w:sz w:val="20"/>
                <w:szCs w:val="20"/>
              </w:rPr>
              <w:t xml:space="preserve"> </w:t>
            </w:r>
            <w:r w:rsidR="00E929F8" w:rsidRPr="003C086F">
              <w:rPr>
                <w:rFonts w:asciiTheme="majorBidi" w:hAnsiTheme="majorBidi" w:cstheme="majorBidi"/>
                <w:b/>
                <w:bCs/>
                <w:sz w:val="20"/>
                <w:szCs w:val="20"/>
                <w:rtl/>
              </w:rPr>
              <w:t xml:space="preserve"> وبعض </w:t>
            </w:r>
            <w:proofErr w:type="spellStart"/>
            <w:r w:rsidR="00E929F8" w:rsidRPr="003C086F">
              <w:rPr>
                <w:rFonts w:asciiTheme="majorBidi" w:hAnsiTheme="majorBidi" w:cstheme="majorBidi"/>
                <w:b/>
                <w:bCs/>
                <w:sz w:val="20"/>
                <w:szCs w:val="20"/>
              </w:rPr>
              <w:t>pt</w:t>
            </w:r>
            <w:proofErr w:type="spellEnd"/>
          </w:p>
        </w:tc>
        <w:tc>
          <w:tcPr>
            <w:tcW w:w="1530" w:type="dxa"/>
            <w:shd w:val="clear" w:color="auto" w:fill="B55374" w:themeFill="accent4" w:themeFillShade="BF"/>
          </w:tcPr>
          <w:p w:rsidR="00FA2F3C" w:rsidRPr="003C086F" w:rsidRDefault="00FA2F3C"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8"/>
                <w:szCs w:val="28"/>
                <w:rtl/>
              </w:rPr>
              <w:t>*</w:t>
            </w:r>
            <w:r w:rsidR="00E929F8" w:rsidRPr="003C086F">
              <w:rPr>
                <w:rFonts w:asciiTheme="majorBidi" w:hAnsiTheme="majorBidi" w:cstheme="majorBidi"/>
                <w:b/>
                <w:bCs/>
                <w:sz w:val="28"/>
                <w:szCs w:val="28"/>
              </w:rPr>
              <w:t xml:space="preserve"> </w:t>
            </w:r>
            <w:r w:rsidR="00E929F8" w:rsidRPr="003C086F">
              <w:rPr>
                <w:rFonts w:asciiTheme="majorBidi" w:hAnsiTheme="majorBidi" w:cstheme="majorBidi"/>
                <w:b/>
                <w:bCs/>
                <w:sz w:val="20"/>
                <w:szCs w:val="20"/>
                <w:rtl/>
              </w:rPr>
              <w:t>مكافئات التقدير الخاص</w:t>
            </w:r>
          </w:p>
        </w:tc>
        <w:tc>
          <w:tcPr>
            <w:tcW w:w="1710" w:type="dxa"/>
            <w:shd w:val="clear" w:color="auto" w:fill="B55374" w:themeFill="accent4" w:themeFillShade="BF"/>
          </w:tcPr>
          <w:p w:rsidR="00FA2F3C" w:rsidRPr="003C086F" w:rsidRDefault="00FA2F3C"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8"/>
                <w:szCs w:val="28"/>
                <w:rtl/>
              </w:rPr>
              <w:t>*</w:t>
            </w:r>
            <w:r w:rsidR="00E929F8" w:rsidRPr="003C086F">
              <w:rPr>
                <w:rFonts w:asciiTheme="majorBidi" w:hAnsiTheme="majorBidi" w:cstheme="majorBidi"/>
                <w:b/>
                <w:bCs/>
                <w:sz w:val="28"/>
                <w:szCs w:val="28"/>
                <w:rtl/>
              </w:rPr>
              <w:t xml:space="preserve"> </w:t>
            </w:r>
            <w:r w:rsidR="00E929F8" w:rsidRPr="003C086F">
              <w:rPr>
                <w:rFonts w:asciiTheme="majorBidi" w:hAnsiTheme="majorBidi" w:cstheme="majorBidi"/>
                <w:b/>
                <w:bCs/>
                <w:sz w:val="20"/>
                <w:szCs w:val="20"/>
                <w:rtl/>
              </w:rPr>
              <w:t xml:space="preserve">الحد الأقصى </w:t>
            </w:r>
            <w:r w:rsidR="00F834F7" w:rsidRPr="003C086F">
              <w:rPr>
                <w:rFonts w:asciiTheme="majorBidi" w:hAnsiTheme="majorBidi" w:cstheme="majorBidi"/>
                <w:b/>
                <w:bCs/>
                <w:sz w:val="20"/>
                <w:szCs w:val="20"/>
                <w:rtl/>
              </w:rPr>
              <w:t>للأثاث</w:t>
            </w:r>
          </w:p>
          <w:p w:rsidR="00E929F8" w:rsidRPr="003C086F" w:rsidRDefault="00E929F8"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0"/>
                <w:szCs w:val="20"/>
                <w:rtl/>
              </w:rPr>
              <w:t xml:space="preserve">* الحد الأقصى </w:t>
            </w:r>
            <w:r w:rsidR="00F834F7" w:rsidRPr="003C086F">
              <w:rPr>
                <w:rFonts w:asciiTheme="majorBidi" w:hAnsiTheme="majorBidi" w:cstheme="majorBidi"/>
                <w:b/>
                <w:bCs/>
                <w:sz w:val="20"/>
                <w:szCs w:val="20"/>
                <w:rtl/>
              </w:rPr>
              <w:t>للأقليات</w:t>
            </w:r>
          </w:p>
          <w:p w:rsidR="00E929F8" w:rsidRPr="003C086F" w:rsidRDefault="00E929F8"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0"/>
                <w:szCs w:val="20"/>
                <w:rtl/>
              </w:rPr>
              <w:t>* اشكال التنويع</w:t>
            </w:r>
          </w:p>
        </w:tc>
        <w:tc>
          <w:tcPr>
            <w:tcW w:w="1620" w:type="dxa"/>
            <w:shd w:val="clear" w:color="auto" w:fill="B55374" w:themeFill="accent4" w:themeFillShade="BF"/>
          </w:tcPr>
          <w:p w:rsidR="00FA2F3C" w:rsidRPr="003C086F" w:rsidRDefault="00FA2F3C"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8"/>
                <w:szCs w:val="28"/>
                <w:rtl/>
              </w:rPr>
              <w:t>*</w:t>
            </w:r>
          </w:p>
        </w:tc>
        <w:tc>
          <w:tcPr>
            <w:tcW w:w="990" w:type="dxa"/>
            <w:shd w:val="clear" w:color="auto" w:fill="B55374" w:themeFill="accent4" w:themeFillShade="BF"/>
          </w:tcPr>
          <w:p w:rsidR="00FA2F3C" w:rsidRPr="003C086F" w:rsidRDefault="00FA2F3C"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8"/>
                <w:szCs w:val="28"/>
                <w:rtl/>
              </w:rPr>
              <w:t>*</w:t>
            </w:r>
            <w:r w:rsidR="00E929F8" w:rsidRPr="003C086F">
              <w:rPr>
                <w:rFonts w:asciiTheme="majorBidi" w:hAnsiTheme="majorBidi" w:cstheme="majorBidi"/>
                <w:b/>
                <w:bCs/>
                <w:sz w:val="20"/>
                <w:szCs w:val="20"/>
                <w:rtl/>
              </w:rPr>
              <w:t xml:space="preserve"> نسبة تنوع الاستقطاب</w:t>
            </w:r>
          </w:p>
          <w:p w:rsidR="00E929F8" w:rsidRPr="003C086F" w:rsidRDefault="00E929F8"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0"/>
                <w:szCs w:val="20"/>
                <w:rtl/>
              </w:rPr>
              <w:t xml:space="preserve">* تعزيز خطط </w:t>
            </w:r>
            <w:r w:rsidRPr="003C086F">
              <w:rPr>
                <w:rFonts w:asciiTheme="majorBidi" w:hAnsiTheme="majorBidi" w:cstheme="majorBidi"/>
                <w:b/>
                <w:bCs/>
                <w:sz w:val="20"/>
                <w:szCs w:val="20"/>
                <w:rtl/>
              </w:rPr>
              <w:lastRenderedPageBreak/>
              <w:t>التنمية</w:t>
            </w:r>
          </w:p>
        </w:tc>
      </w:tr>
      <w:tr w:rsidR="000C0DE7" w:rsidRPr="003C086F" w:rsidTr="000706C1">
        <w:trPr>
          <w:trHeight w:val="298"/>
        </w:trPr>
        <w:tc>
          <w:tcPr>
            <w:tcW w:w="450" w:type="dxa"/>
            <w:shd w:val="clear" w:color="auto" w:fill="D7CEE5" w:themeFill="accent5" w:themeFillTint="66"/>
          </w:tcPr>
          <w:p w:rsidR="00FA2F3C" w:rsidRPr="003C086F" w:rsidRDefault="00FA2F3C"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8"/>
                <w:szCs w:val="28"/>
                <w:rtl/>
              </w:rPr>
              <w:lastRenderedPageBreak/>
              <w:t>العملاء</w:t>
            </w:r>
          </w:p>
        </w:tc>
        <w:tc>
          <w:tcPr>
            <w:tcW w:w="1800" w:type="dxa"/>
            <w:shd w:val="clear" w:color="auto" w:fill="B55374" w:themeFill="accent4" w:themeFillShade="BF"/>
          </w:tcPr>
          <w:p w:rsidR="00FA2F3C" w:rsidRPr="003C086F" w:rsidRDefault="00FA2F3C"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8"/>
                <w:szCs w:val="28"/>
                <w:rtl/>
              </w:rPr>
              <w:t>*</w:t>
            </w:r>
            <w:r w:rsidR="00E929F8" w:rsidRPr="003C086F">
              <w:rPr>
                <w:rFonts w:asciiTheme="majorBidi" w:hAnsiTheme="majorBidi" w:cstheme="majorBidi"/>
                <w:b/>
                <w:bCs/>
                <w:sz w:val="28"/>
                <w:szCs w:val="28"/>
                <w:rtl/>
              </w:rPr>
              <w:t xml:space="preserve"> </w:t>
            </w:r>
            <w:r w:rsidR="00E929F8" w:rsidRPr="003C086F">
              <w:rPr>
                <w:rFonts w:asciiTheme="majorBidi" w:hAnsiTheme="majorBidi" w:cstheme="majorBidi"/>
                <w:b/>
                <w:bCs/>
                <w:sz w:val="20"/>
                <w:szCs w:val="20"/>
                <w:rtl/>
              </w:rPr>
              <w:t>مؤشر رضا العملاء عن خدمات العاملين</w:t>
            </w:r>
          </w:p>
          <w:p w:rsidR="00E929F8" w:rsidRPr="003C086F" w:rsidRDefault="000C0DE7"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0"/>
                <w:szCs w:val="20"/>
                <w:rtl/>
              </w:rPr>
              <w:t>* وجهات نظر العملاء عن :</w:t>
            </w:r>
          </w:p>
          <w:p w:rsidR="000C0DE7" w:rsidRPr="003C086F" w:rsidRDefault="000C0DE7"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0"/>
                <w:szCs w:val="20"/>
                <w:rtl/>
              </w:rPr>
              <w:t>مستوى الخدمة بالمقارنة</w:t>
            </w:r>
          </w:p>
          <w:p w:rsidR="000C0DE7" w:rsidRPr="003C086F" w:rsidRDefault="000C0DE7"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0"/>
                <w:szCs w:val="20"/>
                <w:rtl/>
              </w:rPr>
              <w:t>مع الشركات الأخرى</w:t>
            </w:r>
          </w:p>
          <w:p w:rsidR="000C0DE7" w:rsidRPr="003C086F" w:rsidRDefault="000C0DE7"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0"/>
                <w:szCs w:val="20"/>
                <w:rtl/>
              </w:rPr>
              <w:t>رضاهم بشكل عام</w:t>
            </w:r>
          </w:p>
        </w:tc>
        <w:tc>
          <w:tcPr>
            <w:tcW w:w="1710" w:type="dxa"/>
            <w:shd w:val="clear" w:color="auto" w:fill="B55374" w:themeFill="accent4" w:themeFillShade="BF"/>
          </w:tcPr>
          <w:p w:rsidR="00FA2F3C" w:rsidRPr="003C086F" w:rsidRDefault="00FA2F3C"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8"/>
                <w:szCs w:val="28"/>
                <w:rtl/>
              </w:rPr>
              <w:t>*</w:t>
            </w:r>
            <w:r w:rsidR="000C0DE7" w:rsidRPr="003C086F">
              <w:rPr>
                <w:rFonts w:asciiTheme="majorBidi" w:hAnsiTheme="majorBidi" w:cstheme="majorBidi"/>
                <w:b/>
                <w:bCs/>
                <w:sz w:val="28"/>
                <w:szCs w:val="28"/>
                <w:rtl/>
              </w:rPr>
              <w:t xml:space="preserve"> </w:t>
            </w:r>
            <w:r w:rsidR="000C0DE7" w:rsidRPr="003C086F">
              <w:rPr>
                <w:rFonts w:asciiTheme="majorBidi" w:hAnsiTheme="majorBidi" w:cstheme="majorBidi"/>
                <w:b/>
                <w:bCs/>
                <w:sz w:val="20"/>
                <w:szCs w:val="20"/>
                <w:rtl/>
              </w:rPr>
              <w:t>وجهات نظر العاملين :</w:t>
            </w:r>
          </w:p>
          <w:p w:rsidR="000C0DE7" w:rsidRPr="003C086F" w:rsidRDefault="000C0DE7"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0"/>
                <w:szCs w:val="20"/>
                <w:rtl/>
              </w:rPr>
              <w:t>انا أعطيت فرصة حقيقية لتحسين مهاراتي من خلال العمل في الشركة</w:t>
            </w:r>
          </w:p>
        </w:tc>
        <w:tc>
          <w:tcPr>
            <w:tcW w:w="1530" w:type="dxa"/>
            <w:shd w:val="clear" w:color="auto" w:fill="B55374" w:themeFill="accent4" w:themeFillShade="BF"/>
          </w:tcPr>
          <w:p w:rsidR="00FA2F3C" w:rsidRPr="003C086F" w:rsidRDefault="00FA2F3C"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8"/>
                <w:szCs w:val="28"/>
                <w:rtl/>
              </w:rPr>
              <w:t>*</w:t>
            </w:r>
            <w:r w:rsidR="000C0DE7" w:rsidRPr="003C086F">
              <w:rPr>
                <w:rFonts w:asciiTheme="majorBidi" w:hAnsiTheme="majorBidi" w:cstheme="majorBidi"/>
                <w:b/>
                <w:bCs/>
                <w:sz w:val="28"/>
                <w:szCs w:val="28"/>
                <w:rtl/>
              </w:rPr>
              <w:t xml:space="preserve"> </w:t>
            </w:r>
            <w:r w:rsidR="000C0DE7" w:rsidRPr="003C086F">
              <w:rPr>
                <w:rFonts w:asciiTheme="majorBidi" w:hAnsiTheme="majorBidi" w:cstheme="majorBidi"/>
                <w:b/>
                <w:bCs/>
                <w:sz w:val="20"/>
                <w:szCs w:val="20"/>
                <w:rtl/>
              </w:rPr>
              <w:t>رضا العملاء من خلال الخدمة المقدمة من مقاولي الباطن</w:t>
            </w:r>
          </w:p>
          <w:p w:rsidR="000C0DE7" w:rsidRPr="003C086F" w:rsidRDefault="000C0DE7"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0"/>
                <w:szCs w:val="20"/>
                <w:rtl/>
              </w:rPr>
              <w:t>* وجهه نظر الرضا عن التعليم التنظيمي</w:t>
            </w:r>
          </w:p>
        </w:tc>
        <w:tc>
          <w:tcPr>
            <w:tcW w:w="1710" w:type="dxa"/>
            <w:shd w:val="clear" w:color="auto" w:fill="B55374" w:themeFill="accent4" w:themeFillShade="BF"/>
          </w:tcPr>
          <w:p w:rsidR="00FA2F3C" w:rsidRPr="003C086F" w:rsidRDefault="000C0DE7"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8"/>
                <w:szCs w:val="28"/>
                <w:rtl/>
              </w:rPr>
              <w:t xml:space="preserve">* </w:t>
            </w:r>
            <w:r w:rsidRPr="003C086F">
              <w:rPr>
                <w:rFonts w:asciiTheme="majorBidi" w:hAnsiTheme="majorBidi" w:cstheme="majorBidi"/>
                <w:b/>
                <w:bCs/>
                <w:sz w:val="20"/>
                <w:szCs w:val="20"/>
                <w:rtl/>
              </w:rPr>
              <w:t>وجهات نظر عن :</w:t>
            </w:r>
          </w:p>
          <w:p w:rsidR="000C0DE7" w:rsidRPr="003C086F" w:rsidRDefault="000C0DE7"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0"/>
                <w:szCs w:val="20"/>
                <w:rtl/>
              </w:rPr>
              <w:t>مدى احترام التعليم التنظيمي للشركة للاختلاف في العمر والجنس الخ</w:t>
            </w:r>
          </w:p>
          <w:p w:rsidR="000C0DE7" w:rsidRPr="003C086F" w:rsidRDefault="000C0DE7"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0"/>
                <w:szCs w:val="20"/>
                <w:rtl/>
              </w:rPr>
              <w:t>* التوازن بين العمل والحياة الشخصية</w:t>
            </w:r>
          </w:p>
        </w:tc>
        <w:tc>
          <w:tcPr>
            <w:tcW w:w="1620" w:type="dxa"/>
            <w:shd w:val="clear" w:color="auto" w:fill="B55374" w:themeFill="accent4" w:themeFillShade="BF"/>
          </w:tcPr>
          <w:p w:rsidR="00FA2F3C" w:rsidRPr="003C086F" w:rsidRDefault="00FA2F3C"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8"/>
                <w:szCs w:val="28"/>
                <w:rtl/>
              </w:rPr>
              <w:t>*</w:t>
            </w:r>
            <w:r w:rsidR="000C0DE7" w:rsidRPr="003C086F">
              <w:rPr>
                <w:rFonts w:asciiTheme="majorBidi" w:hAnsiTheme="majorBidi" w:cstheme="majorBidi"/>
                <w:b/>
                <w:bCs/>
                <w:sz w:val="28"/>
                <w:szCs w:val="28"/>
                <w:rtl/>
              </w:rPr>
              <w:t xml:space="preserve"> </w:t>
            </w:r>
            <w:r w:rsidR="000C0DE7" w:rsidRPr="003C086F">
              <w:rPr>
                <w:rFonts w:asciiTheme="majorBidi" w:hAnsiTheme="majorBidi" w:cstheme="majorBidi"/>
                <w:b/>
                <w:bCs/>
                <w:sz w:val="20"/>
                <w:szCs w:val="20"/>
                <w:rtl/>
              </w:rPr>
              <w:t>مراكز أبحاث العلاقات العمالية_ نسبة رضا العملاء</w:t>
            </w:r>
          </w:p>
        </w:tc>
        <w:tc>
          <w:tcPr>
            <w:tcW w:w="990" w:type="dxa"/>
            <w:shd w:val="clear" w:color="auto" w:fill="B55374" w:themeFill="accent4" w:themeFillShade="BF"/>
          </w:tcPr>
          <w:p w:rsidR="00FA2F3C" w:rsidRPr="003C086F" w:rsidRDefault="00FA2F3C"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8"/>
                <w:szCs w:val="28"/>
                <w:rtl/>
              </w:rPr>
              <w:t>*</w:t>
            </w:r>
          </w:p>
        </w:tc>
      </w:tr>
      <w:tr w:rsidR="000C0DE7" w:rsidRPr="003C086F" w:rsidTr="000706C1">
        <w:trPr>
          <w:trHeight w:val="312"/>
        </w:trPr>
        <w:tc>
          <w:tcPr>
            <w:tcW w:w="450" w:type="dxa"/>
            <w:shd w:val="clear" w:color="auto" w:fill="D7CEE5" w:themeFill="accent5" w:themeFillTint="66"/>
          </w:tcPr>
          <w:p w:rsidR="00FA2F3C" w:rsidRPr="003C086F" w:rsidRDefault="00FA2F3C"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8"/>
                <w:szCs w:val="28"/>
                <w:rtl/>
              </w:rPr>
              <w:t>العمليات</w:t>
            </w:r>
          </w:p>
        </w:tc>
        <w:tc>
          <w:tcPr>
            <w:tcW w:w="1800" w:type="dxa"/>
            <w:shd w:val="clear" w:color="auto" w:fill="B55374" w:themeFill="accent4" w:themeFillShade="BF"/>
          </w:tcPr>
          <w:p w:rsidR="00FA2F3C" w:rsidRPr="003C086F" w:rsidRDefault="00FA2F3C"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8"/>
                <w:szCs w:val="28"/>
                <w:rtl/>
              </w:rPr>
              <w:t>*</w:t>
            </w:r>
            <w:r w:rsidR="000C0DE7" w:rsidRPr="003C086F">
              <w:rPr>
                <w:rFonts w:asciiTheme="majorBidi" w:hAnsiTheme="majorBidi" w:cstheme="majorBidi"/>
                <w:b/>
                <w:bCs/>
                <w:sz w:val="20"/>
                <w:szCs w:val="20"/>
                <w:rtl/>
              </w:rPr>
              <w:t>مؤشر الأداء التشغيلي لمركز خدمة التعليم التنظيمي</w:t>
            </w:r>
          </w:p>
          <w:p w:rsidR="000C0DE7" w:rsidRPr="003C086F" w:rsidRDefault="000C0DE7"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0"/>
                <w:szCs w:val="20"/>
                <w:rtl/>
              </w:rPr>
              <w:t>* العمليات الداخلية</w:t>
            </w:r>
          </w:p>
          <w:p w:rsidR="000C0DE7" w:rsidRPr="003C086F" w:rsidRDefault="000C0DE7"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0"/>
                <w:szCs w:val="20"/>
                <w:rtl/>
              </w:rPr>
              <w:t>* مقدمي الخدمة من الباطن</w:t>
            </w:r>
          </w:p>
        </w:tc>
        <w:tc>
          <w:tcPr>
            <w:tcW w:w="1710" w:type="dxa"/>
            <w:shd w:val="clear" w:color="auto" w:fill="B55374" w:themeFill="accent4" w:themeFillShade="BF"/>
          </w:tcPr>
          <w:p w:rsidR="00FA2F3C" w:rsidRPr="003C086F" w:rsidRDefault="00FA2F3C"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8"/>
                <w:szCs w:val="28"/>
                <w:rtl/>
              </w:rPr>
              <w:t>*</w:t>
            </w:r>
            <w:r w:rsidR="00896D3C" w:rsidRPr="003C086F">
              <w:rPr>
                <w:rFonts w:asciiTheme="majorBidi" w:hAnsiTheme="majorBidi" w:cstheme="majorBidi"/>
                <w:b/>
                <w:bCs/>
                <w:sz w:val="28"/>
                <w:szCs w:val="28"/>
                <w:rtl/>
              </w:rPr>
              <w:t xml:space="preserve"> </w:t>
            </w:r>
            <w:r w:rsidR="00896D3C" w:rsidRPr="003C086F">
              <w:rPr>
                <w:rFonts w:asciiTheme="majorBidi" w:hAnsiTheme="majorBidi" w:cstheme="majorBidi"/>
                <w:b/>
                <w:bCs/>
                <w:sz w:val="20"/>
                <w:szCs w:val="20"/>
                <w:rtl/>
              </w:rPr>
              <w:t xml:space="preserve">العدد الكلي </w:t>
            </w:r>
            <w:r w:rsidR="00F834F7" w:rsidRPr="003C086F">
              <w:rPr>
                <w:rFonts w:asciiTheme="majorBidi" w:hAnsiTheme="majorBidi" w:cstheme="majorBidi"/>
                <w:b/>
                <w:bCs/>
                <w:sz w:val="20"/>
                <w:szCs w:val="20"/>
                <w:rtl/>
              </w:rPr>
              <w:t>لأيام</w:t>
            </w:r>
            <w:r w:rsidR="00896D3C" w:rsidRPr="003C086F">
              <w:rPr>
                <w:rFonts w:asciiTheme="majorBidi" w:hAnsiTheme="majorBidi" w:cstheme="majorBidi"/>
                <w:b/>
                <w:bCs/>
                <w:sz w:val="20"/>
                <w:szCs w:val="20"/>
                <w:rtl/>
              </w:rPr>
              <w:t xml:space="preserve"> التدريب</w:t>
            </w:r>
          </w:p>
          <w:p w:rsidR="00896D3C" w:rsidRPr="003C086F" w:rsidRDefault="00896D3C"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0"/>
                <w:szCs w:val="20"/>
                <w:rtl/>
              </w:rPr>
              <w:t>* نسبة الفشل في التدريب</w:t>
            </w:r>
          </w:p>
        </w:tc>
        <w:tc>
          <w:tcPr>
            <w:tcW w:w="1530" w:type="dxa"/>
            <w:shd w:val="clear" w:color="auto" w:fill="B55374" w:themeFill="accent4" w:themeFillShade="BF"/>
          </w:tcPr>
          <w:p w:rsidR="00FA2F3C" w:rsidRPr="003C086F" w:rsidRDefault="00FA2F3C"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8"/>
                <w:szCs w:val="28"/>
                <w:rtl/>
              </w:rPr>
              <w:t>*</w:t>
            </w:r>
            <w:r w:rsidR="00896D3C" w:rsidRPr="003C086F">
              <w:rPr>
                <w:rFonts w:asciiTheme="majorBidi" w:hAnsiTheme="majorBidi" w:cstheme="majorBidi"/>
                <w:b/>
                <w:bCs/>
                <w:sz w:val="28"/>
                <w:szCs w:val="28"/>
                <w:rtl/>
              </w:rPr>
              <w:t xml:space="preserve"> </w:t>
            </w:r>
            <w:r w:rsidR="00896D3C" w:rsidRPr="003C086F">
              <w:rPr>
                <w:rFonts w:asciiTheme="majorBidi" w:hAnsiTheme="majorBidi" w:cstheme="majorBidi"/>
                <w:b/>
                <w:bCs/>
                <w:sz w:val="20"/>
                <w:szCs w:val="20"/>
                <w:rtl/>
              </w:rPr>
              <w:t>منافع الأداء التشغيلي لمقدمي الخدمة من الباطن</w:t>
            </w:r>
          </w:p>
          <w:p w:rsidR="00896D3C" w:rsidRPr="003C086F" w:rsidRDefault="00896D3C" w:rsidP="003C086F">
            <w:pPr>
              <w:pStyle w:val="a3"/>
              <w:ind w:left="0"/>
              <w:jc w:val="both"/>
              <w:rPr>
                <w:rFonts w:asciiTheme="majorBidi" w:hAnsiTheme="majorBidi" w:cstheme="majorBidi"/>
                <w:b/>
                <w:bCs/>
                <w:sz w:val="28"/>
                <w:szCs w:val="28"/>
                <w:rtl/>
              </w:rPr>
            </w:pPr>
          </w:p>
        </w:tc>
        <w:tc>
          <w:tcPr>
            <w:tcW w:w="1710" w:type="dxa"/>
            <w:shd w:val="clear" w:color="auto" w:fill="B55374" w:themeFill="accent4" w:themeFillShade="BF"/>
          </w:tcPr>
          <w:p w:rsidR="00FA2F3C" w:rsidRPr="003C086F" w:rsidRDefault="00FA2F3C"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8"/>
                <w:szCs w:val="28"/>
                <w:rtl/>
              </w:rPr>
              <w:t>*</w:t>
            </w:r>
            <w:r w:rsidR="00896D3C" w:rsidRPr="003C086F">
              <w:rPr>
                <w:rFonts w:asciiTheme="majorBidi" w:hAnsiTheme="majorBidi" w:cstheme="majorBidi"/>
                <w:b/>
                <w:bCs/>
                <w:sz w:val="28"/>
                <w:szCs w:val="28"/>
                <w:rtl/>
              </w:rPr>
              <w:t xml:space="preserve"> </w:t>
            </w:r>
            <w:r w:rsidR="00896D3C" w:rsidRPr="003C086F">
              <w:rPr>
                <w:rFonts w:asciiTheme="majorBidi" w:hAnsiTheme="majorBidi" w:cstheme="majorBidi"/>
                <w:b/>
                <w:bCs/>
                <w:sz w:val="20"/>
                <w:szCs w:val="20"/>
                <w:rtl/>
              </w:rPr>
              <w:t>إدارة التوظيف :</w:t>
            </w:r>
          </w:p>
          <w:p w:rsidR="00896D3C" w:rsidRPr="003C086F" w:rsidRDefault="00896D3C"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0"/>
                <w:szCs w:val="20"/>
                <w:rtl/>
              </w:rPr>
              <w:t>المرأة</w:t>
            </w:r>
          </w:p>
          <w:p w:rsidR="00896D3C" w:rsidRPr="003C086F" w:rsidRDefault="00896D3C"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0"/>
                <w:szCs w:val="20"/>
                <w:rtl/>
              </w:rPr>
              <w:t>الاقليات</w:t>
            </w:r>
          </w:p>
        </w:tc>
        <w:tc>
          <w:tcPr>
            <w:tcW w:w="1620" w:type="dxa"/>
            <w:shd w:val="clear" w:color="auto" w:fill="B55374" w:themeFill="accent4" w:themeFillShade="BF"/>
          </w:tcPr>
          <w:p w:rsidR="00FA2F3C" w:rsidRPr="003C086F" w:rsidRDefault="00FA2F3C"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8"/>
                <w:szCs w:val="28"/>
                <w:rtl/>
              </w:rPr>
              <w:t>*</w:t>
            </w:r>
            <w:r w:rsidR="00896D3C" w:rsidRPr="003C086F">
              <w:rPr>
                <w:rFonts w:asciiTheme="majorBidi" w:hAnsiTheme="majorBidi" w:cstheme="majorBidi"/>
                <w:b/>
                <w:bCs/>
                <w:sz w:val="28"/>
                <w:szCs w:val="28"/>
                <w:rtl/>
              </w:rPr>
              <w:t xml:space="preserve"> </w:t>
            </w:r>
            <w:r w:rsidR="00896D3C" w:rsidRPr="003C086F">
              <w:rPr>
                <w:rFonts w:asciiTheme="majorBidi" w:hAnsiTheme="majorBidi" w:cstheme="majorBidi"/>
                <w:b/>
                <w:bCs/>
                <w:sz w:val="20"/>
                <w:szCs w:val="20"/>
                <w:rtl/>
              </w:rPr>
              <w:t>متطلبات مراكز أبحاث العلاقات العمالية</w:t>
            </w:r>
          </w:p>
        </w:tc>
        <w:tc>
          <w:tcPr>
            <w:tcW w:w="990" w:type="dxa"/>
            <w:shd w:val="clear" w:color="auto" w:fill="B55374" w:themeFill="accent4" w:themeFillShade="BF"/>
          </w:tcPr>
          <w:p w:rsidR="00FA2F3C" w:rsidRPr="003C086F" w:rsidRDefault="00FA2F3C"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8"/>
                <w:szCs w:val="28"/>
                <w:rtl/>
              </w:rPr>
              <w:t>*</w:t>
            </w:r>
            <w:r w:rsidR="00896D3C" w:rsidRPr="003C086F">
              <w:rPr>
                <w:rFonts w:asciiTheme="majorBidi" w:hAnsiTheme="majorBidi" w:cstheme="majorBidi"/>
                <w:b/>
                <w:bCs/>
                <w:sz w:val="28"/>
                <w:szCs w:val="28"/>
                <w:rtl/>
              </w:rPr>
              <w:t xml:space="preserve"> </w:t>
            </w:r>
            <w:r w:rsidR="00896D3C" w:rsidRPr="003C086F">
              <w:rPr>
                <w:rFonts w:asciiTheme="majorBidi" w:hAnsiTheme="majorBidi" w:cstheme="majorBidi"/>
                <w:b/>
                <w:bCs/>
                <w:sz w:val="20"/>
                <w:szCs w:val="20"/>
                <w:rtl/>
              </w:rPr>
              <w:t>الدورة الزمنية للتوظيف:</w:t>
            </w:r>
          </w:p>
          <w:p w:rsidR="00896D3C" w:rsidRPr="003C086F" w:rsidRDefault="00896D3C"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0"/>
                <w:szCs w:val="20"/>
                <w:rtl/>
              </w:rPr>
              <w:t>عرض معدل القبول</w:t>
            </w:r>
          </w:p>
          <w:p w:rsidR="00896D3C" w:rsidRPr="003C086F" w:rsidRDefault="00896D3C"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0"/>
                <w:szCs w:val="20"/>
                <w:rtl/>
              </w:rPr>
              <w:t>الوظائف المشغولة</w:t>
            </w:r>
          </w:p>
          <w:p w:rsidR="00896D3C" w:rsidRPr="003C086F" w:rsidRDefault="00896D3C"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0"/>
                <w:szCs w:val="20"/>
                <w:rtl/>
              </w:rPr>
              <w:t>المتطلبات العمرية</w:t>
            </w:r>
          </w:p>
        </w:tc>
      </w:tr>
      <w:tr w:rsidR="000C0DE7" w:rsidRPr="003C086F" w:rsidTr="000706C1">
        <w:trPr>
          <w:trHeight w:val="1790"/>
        </w:trPr>
        <w:tc>
          <w:tcPr>
            <w:tcW w:w="450" w:type="dxa"/>
            <w:shd w:val="clear" w:color="auto" w:fill="D7CEE5" w:themeFill="accent5" w:themeFillTint="66"/>
          </w:tcPr>
          <w:p w:rsidR="00FA2F3C" w:rsidRPr="003C086F" w:rsidRDefault="00FA2F3C"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8"/>
                <w:szCs w:val="28"/>
                <w:rtl/>
              </w:rPr>
              <w:t>المالي</w:t>
            </w:r>
          </w:p>
        </w:tc>
        <w:tc>
          <w:tcPr>
            <w:tcW w:w="1800" w:type="dxa"/>
            <w:shd w:val="clear" w:color="auto" w:fill="B55374" w:themeFill="accent4" w:themeFillShade="BF"/>
          </w:tcPr>
          <w:p w:rsidR="00FA2F3C" w:rsidRPr="003C086F" w:rsidRDefault="00FA2F3C"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8"/>
                <w:szCs w:val="28"/>
                <w:rtl/>
              </w:rPr>
              <w:t>*</w:t>
            </w:r>
            <w:r w:rsidR="00F834F7" w:rsidRPr="003C086F">
              <w:rPr>
                <w:rFonts w:asciiTheme="majorBidi" w:hAnsiTheme="majorBidi" w:cstheme="majorBidi"/>
                <w:b/>
                <w:bCs/>
                <w:sz w:val="28"/>
                <w:szCs w:val="28"/>
                <w:rtl/>
              </w:rPr>
              <w:t xml:space="preserve"> </w:t>
            </w:r>
            <w:r w:rsidR="00F834F7" w:rsidRPr="003C086F">
              <w:rPr>
                <w:rFonts w:asciiTheme="majorBidi" w:hAnsiTheme="majorBidi" w:cstheme="majorBidi"/>
                <w:b/>
                <w:bCs/>
                <w:sz w:val="20"/>
                <w:szCs w:val="20"/>
                <w:rtl/>
              </w:rPr>
              <w:t>التكلفة الكلية للموارد البشرية بالمقارنة بالميزانية</w:t>
            </w:r>
          </w:p>
          <w:p w:rsidR="00F834F7" w:rsidRPr="003C086F" w:rsidRDefault="00F834F7"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0"/>
                <w:szCs w:val="20"/>
                <w:rtl/>
              </w:rPr>
              <w:t>* النسب المرجعية للموارد البشرية</w:t>
            </w:r>
          </w:p>
          <w:p w:rsidR="00F834F7" w:rsidRPr="003C086F" w:rsidRDefault="00F834F7"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0"/>
                <w:szCs w:val="20"/>
                <w:rtl/>
              </w:rPr>
              <w:t>* مؤشر السلامة المهنية والصحية</w:t>
            </w:r>
          </w:p>
          <w:p w:rsidR="00F834F7" w:rsidRPr="003C086F" w:rsidRDefault="00F834F7" w:rsidP="003C086F">
            <w:pPr>
              <w:pStyle w:val="a3"/>
              <w:ind w:left="0"/>
              <w:jc w:val="both"/>
              <w:rPr>
                <w:rFonts w:asciiTheme="majorBidi" w:hAnsiTheme="majorBidi" w:cstheme="majorBidi"/>
                <w:b/>
                <w:bCs/>
                <w:sz w:val="28"/>
                <w:szCs w:val="28"/>
                <w:rtl/>
              </w:rPr>
            </w:pPr>
          </w:p>
        </w:tc>
        <w:tc>
          <w:tcPr>
            <w:tcW w:w="1710" w:type="dxa"/>
            <w:shd w:val="clear" w:color="auto" w:fill="B55374" w:themeFill="accent4" w:themeFillShade="BF"/>
          </w:tcPr>
          <w:p w:rsidR="00FA2F3C" w:rsidRPr="003C086F" w:rsidRDefault="00FA2F3C" w:rsidP="003C086F">
            <w:pPr>
              <w:pStyle w:val="a3"/>
              <w:ind w:left="0"/>
              <w:jc w:val="both"/>
              <w:rPr>
                <w:rFonts w:asciiTheme="majorBidi" w:hAnsiTheme="majorBidi" w:cstheme="majorBidi"/>
                <w:b/>
                <w:bCs/>
                <w:sz w:val="28"/>
                <w:szCs w:val="28"/>
              </w:rPr>
            </w:pPr>
            <w:r w:rsidRPr="003C086F">
              <w:rPr>
                <w:rFonts w:asciiTheme="majorBidi" w:hAnsiTheme="majorBidi" w:cstheme="majorBidi"/>
                <w:b/>
                <w:bCs/>
                <w:sz w:val="28"/>
                <w:szCs w:val="28"/>
                <w:rtl/>
              </w:rPr>
              <w:t>*</w:t>
            </w:r>
            <w:r w:rsidR="00F834F7" w:rsidRPr="003C086F">
              <w:rPr>
                <w:rFonts w:asciiTheme="majorBidi" w:hAnsiTheme="majorBidi" w:cstheme="majorBidi"/>
                <w:b/>
                <w:bCs/>
                <w:sz w:val="28"/>
                <w:szCs w:val="28"/>
                <w:rtl/>
              </w:rPr>
              <w:t xml:space="preserve"> </w:t>
            </w:r>
            <w:r w:rsidR="00F834F7" w:rsidRPr="003C086F">
              <w:rPr>
                <w:rFonts w:asciiTheme="majorBidi" w:hAnsiTheme="majorBidi" w:cstheme="majorBidi"/>
                <w:b/>
                <w:bCs/>
                <w:sz w:val="28"/>
                <w:szCs w:val="28"/>
              </w:rPr>
              <w:t>TBD</w:t>
            </w:r>
          </w:p>
        </w:tc>
        <w:tc>
          <w:tcPr>
            <w:tcW w:w="1530" w:type="dxa"/>
            <w:shd w:val="clear" w:color="auto" w:fill="B55374" w:themeFill="accent4" w:themeFillShade="BF"/>
          </w:tcPr>
          <w:p w:rsidR="00FA2F3C" w:rsidRPr="003C086F" w:rsidRDefault="00FA2F3C"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8"/>
                <w:szCs w:val="28"/>
                <w:rtl/>
              </w:rPr>
              <w:t>*</w:t>
            </w:r>
            <w:r w:rsidR="00F834F7" w:rsidRPr="003C086F">
              <w:rPr>
                <w:rFonts w:asciiTheme="majorBidi" w:hAnsiTheme="majorBidi" w:cstheme="majorBidi"/>
                <w:b/>
                <w:bCs/>
                <w:sz w:val="28"/>
                <w:szCs w:val="28"/>
              </w:rPr>
              <w:t xml:space="preserve"> </w:t>
            </w:r>
            <w:r w:rsidR="00F834F7" w:rsidRPr="003C086F">
              <w:rPr>
                <w:rFonts w:asciiTheme="majorBidi" w:hAnsiTheme="majorBidi" w:cstheme="majorBidi"/>
                <w:b/>
                <w:bCs/>
                <w:sz w:val="20"/>
                <w:szCs w:val="20"/>
                <w:rtl/>
              </w:rPr>
              <w:t>نسبة</w:t>
            </w:r>
            <w:r w:rsidR="00F834F7" w:rsidRPr="003C086F">
              <w:rPr>
                <w:rFonts w:asciiTheme="majorBidi" w:hAnsiTheme="majorBidi" w:cstheme="majorBidi"/>
                <w:b/>
                <w:bCs/>
                <w:sz w:val="28"/>
                <w:szCs w:val="28"/>
              </w:rPr>
              <w:t xml:space="preserve"> </w:t>
            </w:r>
            <w:r w:rsidR="00F834F7" w:rsidRPr="003C086F">
              <w:rPr>
                <w:rFonts w:asciiTheme="majorBidi" w:hAnsiTheme="majorBidi" w:cstheme="majorBidi"/>
                <w:b/>
                <w:bCs/>
                <w:sz w:val="28"/>
                <w:szCs w:val="28"/>
                <w:rtl/>
              </w:rPr>
              <w:t xml:space="preserve"> </w:t>
            </w:r>
            <w:r w:rsidR="00F834F7" w:rsidRPr="003C086F">
              <w:rPr>
                <w:rFonts w:asciiTheme="majorBidi" w:hAnsiTheme="majorBidi" w:cstheme="majorBidi"/>
                <w:b/>
                <w:bCs/>
                <w:sz w:val="20"/>
                <w:szCs w:val="20"/>
                <w:rtl/>
              </w:rPr>
              <w:t>إيرادات المنافع</w:t>
            </w:r>
          </w:p>
          <w:p w:rsidR="00F834F7" w:rsidRPr="003C086F" w:rsidRDefault="00F834F7"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0"/>
                <w:szCs w:val="20"/>
                <w:rtl/>
              </w:rPr>
              <w:t>* نسبة إيرادات التعويضات</w:t>
            </w:r>
          </w:p>
        </w:tc>
        <w:tc>
          <w:tcPr>
            <w:tcW w:w="1710" w:type="dxa"/>
            <w:shd w:val="clear" w:color="auto" w:fill="B55374" w:themeFill="accent4" w:themeFillShade="BF"/>
          </w:tcPr>
          <w:p w:rsidR="00F834F7" w:rsidRPr="003C086F" w:rsidRDefault="00FA2F3C"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8"/>
                <w:szCs w:val="28"/>
                <w:rtl/>
              </w:rPr>
              <w:t>*</w:t>
            </w:r>
            <w:r w:rsidR="00F834F7" w:rsidRPr="003C086F">
              <w:rPr>
                <w:rFonts w:asciiTheme="majorBidi" w:hAnsiTheme="majorBidi" w:cstheme="majorBidi"/>
                <w:b/>
                <w:bCs/>
                <w:sz w:val="28"/>
                <w:szCs w:val="28"/>
                <w:rtl/>
              </w:rPr>
              <w:t xml:space="preserve"> </w:t>
            </w:r>
            <w:r w:rsidR="00F834F7" w:rsidRPr="003C086F">
              <w:rPr>
                <w:rFonts w:asciiTheme="majorBidi" w:hAnsiTheme="majorBidi" w:cstheme="majorBidi"/>
                <w:b/>
                <w:bCs/>
                <w:sz w:val="20"/>
                <w:szCs w:val="20"/>
                <w:rtl/>
              </w:rPr>
              <w:t>تكافؤ فرص العمل</w:t>
            </w:r>
          </w:p>
          <w:p w:rsidR="00F834F7" w:rsidRPr="003C086F" w:rsidRDefault="00F834F7"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0"/>
                <w:szCs w:val="20"/>
                <w:rtl/>
              </w:rPr>
              <w:t>الداخلية</w:t>
            </w:r>
          </w:p>
          <w:p w:rsidR="00F834F7" w:rsidRPr="003C086F" w:rsidRDefault="00F834F7"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0"/>
                <w:szCs w:val="20"/>
                <w:rtl/>
              </w:rPr>
              <w:t>الخارجية</w:t>
            </w:r>
          </w:p>
          <w:p w:rsidR="00F834F7" w:rsidRPr="003C086F" w:rsidRDefault="00F834F7"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0"/>
                <w:szCs w:val="20"/>
                <w:rtl/>
              </w:rPr>
              <w:t>من حيث الحجم والتحويل</w:t>
            </w:r>
          </w:p>
        </w:tc>
        <w:tc>
          <w:tcPr>
            <w:tcW w:w="1620" w:type="dxa"/>
            <w:shd w:val="clear" w:color="auto" w:fill="B55374" w:themeFill="accent4" w:themeFillShade="BF"/>
          </w:tcPr>
          <w:p w:rsidR="00FA2F3C" w:rsidRPr="003C086F" w:rsidRDefault="00FA2F3C"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8"/>
                <w:szCs w:val="28"/>
                <w:rtl/>
              </w:rPr>
              <w:t>*</w:t>
            </w:r>
            <w:r w:rsidR="00F834F7" w:rsidRPr="003C086F">
              <w:rPr>
                <w:rFonts w:asciiTheme="majorBidi" w:hAnsiTheme="majorBidi" w:cstheme="majorBidi"/>
                <w:b/>
                <w:bCs/>
                <w:sz w:val="28"/>
                <w:szCs w:val="28"/>
                <w:rtl/>
              </w:rPr>
              <w:t xml:space="preserve"> </w:t>
            </w:r>
            <w:r w:rsidR="00F834F7" w:rsidRPr="003C086F">
              <w:rPr>
                <w:rFonts w:asciiTheme="majorBidi" w:hAnsiTheme="majorBidi" w:cstheme="majorBidi"/>
                <w:b/>
                <w:bCs/>
                <w:sz w:val="20"/>
                <w:szCs w:val="20"/>
                <w:rtl/>
              </w:rPr>
              <w:t>نسبة نجاح التحكيم</w:t>
            </w:r>
          </w:p>
        </w:tc>
        <w:tc>
          <w:tcPr>
            <w:tcW w:w="990" w:type="dxa"/>
            <w:shd w:val="clear" w:color="auto" w:fill="B55374" w:themeFill="accent4" w:themeFillShade="BF"/>
          </w:tcPr>
          <w:p w:rsidR="00FA2F3C" w:rsidRPr="003C086F" w:rsidRDefault="00FA2F3C" w:rsidP="003C086F">
            <w:pPr>
              <w:pStyle w:val="a3"/>
              <w:ind w:left="0"/>
              <w:jc w:val="both"/>
              <w:rPr>
                <w:rFonts w:asciiTheme="majorBidi" w:hAnsiTheme="majorBidi" w:cstheme="majorBidi"/>
                <w:b/>
                <w:bCs/>
                <w:sz w:val="20"/>
                <w:szCs w:val="20"/>
                <w:rtl/>
              </w:rPr>
            </w:pPr>
            <w:r w:rsidRPr="003C086F">
              <w:rPr>
                <w:rFonts w:asciiTheme="majorBidi" w:hAnsiTheme="majorBidi" w:cstheme="majorBidi"/>
                <w:b/>
                <w:bCs/>
                <w:sz w:val="28"/>
                <w:szCs w:val="28"/>
                <w:rtl/>
              </w:rPr>
              <w:t>*</w:t>
            </w:r>
            <w:r w:rsidR="00F834F7" w:rsidRPr="003C086F">
              <w:rPr>
                <w:rFonts w:asciiTheme="majorBidi" w:hAnsiTheme="majorBidi" w:cstheme="majorBidi"/>
                <w:b/>
                <w:bCs/>
                <w:sz w:val="28"/>
                <w:szCs w:val="28"/>
                <w:rtl/>
              </w:rPr>
              <w:t xml:space="preserve"> </w:t>
            </w:r>
            <w:r w:rsidR="00F834F7" w:rsidRPr="003C086F">
              <w:rPr>
                <w:rFonts w:asciiTheme="majorBidi" w:hAnsiTheme="majorBidi" w:cstheme="majorBidi"/>
                <w:b/>
                <w:bCs/>
                <w:sz w:val="20"/>
                <w:szCs w:val="20"/>
                <w:rtl/>
              </w:rPr>
              <w:t>معدل استبقاء العمالة</w:t>
            </w:r>
          </w:p>
          <w:p w:rsidR="00F834F7" w:rsidRPr="003C086F" w:rsidRDefault="00F834F7" w:rsidP="003C086F">
            <w:pPr>
              <w:pStyle w:val="a3"/>
              <w:ind w:left="0"/>
              <w:jc w:val="both"/>
              <w:rPr>
                <w:rFonts w:asciiTheme="majorBidi" w:hAnsiTheme="majorBidi" w:cstheme="majorBidi"/>
                <w:b/>
                <w:bCs/>
                <w:sz w:val="28"/>
                <w:szCs w:val="28"/>
                <w:rtl/>
              </w:rPr>
            </w:pPr>
            <w:r w:rsidRPr="003C086F">
              <w:rPr>
                <w:rFonts w:asciiTheme="majorBidi" w:hAnsiTheme="majorBidi" w:cstheme="majorBidi"/>
                <w:b/>
                <w:bCs/>
                <w:sz w:val="20"/>
                <w:szCs w:val="20"/>
                <w:rtl/>
              </w:rPr>
              <w:t>* معدل استبقاء الوظائف القيادية</w:t>
            </w:r>
          </w:p>
        </w:tc>
      </w:tr>
    </w:tbl>
    <w:p w:rsidR="00FA2F3C" w:rsidRPr="003C086F" w:rsidRDefault="00FA2F3C" w:rsidP="003C086F">
      <w:pPr>
        <w:jc w:val="both"/>
        <w:rPr>
          <w:rFonts w:asciiTheme="majorBidi" w:hAnsiTheme="majorBidi" w:cstheme="majorBidi"/>
          <w:b/>
          <w:bCs/>
          <w:sz w:val="28"/>
          <w:szCs w:val="28"/>
          <w:rtl/>
        </w:rPr>
      </w:pPr>
    </w:p>
    <w:p w:rsidR="0097705B" w:rsidRPr="003C086F" w:rsidRDefault="00F661CF"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 xml:space="preserve"> </w:t>
      </w:r>
      <w:r w:rsidRPr="003C086F">
        <w:rPr>
          <w:rFonts w:asciiTheme="majorBidi" w:hAnsiTheme="majorBidi" w:cstheme="majorBidi"/>
          <w:b/>
          <w:bCs/>
          <w:sz w:val="28"/>
          <w:szCs w:val="28"/>
        </w:rPr>
        <w:t>Source :BORIS GROYSBERG, ANDREW N. McLean,  GATE REAVIS(2015)” Delivering Strategic Human Resource Management” Harvard Business Review,P31</w:t>
      </w:r>
    </w:p>
    <w:p w:rsidR="00CF0B90" w:rsidRPr="003C086F" w:rsidRDefault="0097705B" w:rsidP="003C086F">
      <w:pPr>
        <w:jc w:val="both"/>
        <w:rPr>
          <w:rFonts w:asciiTheme="majorBidi" w:hAnsiTheme="majorBidi" w:cstheme="majorBidi"/>
          <w:b/>
          <w:bCs/>
          <w:sz w:val="28"/>
          <w:szCs w:val="28"/>
        </w:rPr>
      </w:pPr>
      <w:r w:rsidRPr="003C086F">
        <w:rPr>
          <w:rFonts w:asciiTheme="majorBidi" w:hAnsiTheme="majorBidi" w:cstheme="majorBidi"/>
          <w:b/>
          <w:bCs/>
          <w:sz w:val="28"/>
          <w:szCs w:val="28"/>
          <w:rtl/>
        </w:rPr>
        <w:t xml:space="preserve">حيث يلاحظ مما تقدم في الشكل رقم(4) ان لكل واحد في أنشطة الموارد البشرية ان تتعشق مع ابعاد بطاقة الأداء المتوازن وبما يؤدي الى انجاز اهداف المنظمة ويمكن ان تتضح اكثر مثل هكذا فكرة من خلال اعتماد بيانات مستمدة من واقع عينة الدراسة </w:t>
      </w:r>
      <w:r w:rsidR="00F661CF" w:rsidRPr="003C086F">
        <w:rPr>
          <w:rFonts w:asciiTheme="majorBidi" w:hAnsiTheme="majorBidi" w:cstheme="majorBidi"/>
          <w:b/>
          <w:bCs/>
          <w:sz w:val="28"/>
          <w:szCs w:val="28"/>
          <w:rtl/>
        </w:rPr>
        <w:t>.</w:t>
      </w:r>
      <w:r w:rsidR="00591961" w:rsidRPr="003C086F">
        <w:rPr>
          <w:rFonts w:asciiTheme="majorBidi" w:hAnsiTheme="majorBidi" w:cstheme="majorBidi"/>
          <w:b/>
          <w:bCs/>
          <w:sz w:val="28"/>
          <w:szCs w:val="28"/>
          <w:rtl/>
        </w:rPr>
        <w:t xml:space="preserve"> </w:t>
      </w:r>
    </w:p>
    <w:p w:rsidR="003C086F" w:rsidRPr="003C086F" w:rsidRDefault="003C086F" w:rsidP="003C086F">
      <w:pPr>
        <w:jc w:val="both"/>
        <w:rPr>
          <w:rFonts w:asciiTheme="majorBidi" w:hAnsiTheme="majorBidi" w:cstheme="majorBidi"/>
          <w:b/>
          <w:bCs/>
          <w:sz w:val="28"/>
          <w:szCs w:val="28"/>
        </w:rPr>
      </w:pPr>
      <w:r>
        <w:rPr>
          <w:rFonts w:asciiTheme="majorBidi" w:hAnsiTheme="majorBidi" w:cstheme="majorBidi" w:hint="cs"/>
          <w:b/>
          <w:bCs/>
          <w:sz w:val="28"/>
          <w:szCs w:val="28"/>
          <w:rtl/>
        </w:rPr>
        <w:t xml:space="preserve">الفصل الثالث: الجانب العملي للبحث </w:t>
      </w:r>
    </w:p>
    <w:p w:rsidR="003C086F" w:rsidRPr="003C086F" w:rsidRDefault="003C086F" w:rsidP="003C086F">
      <w:pPr>
        <w:spacing w:after="160" w:line="259" w:lineRule="auto"/>
        <w:jc w:val="both"/>
        <w:rPr>
          <w:rFonts w:asciiTheme="majorBidi" w:eastAsia="Calibri" w:hAnsiTheme="majorBidi" w:cstheme="majorBidi"/>
          <w:rtl/>
        </w:rPr>
      </w:pPr>
      <w:r w:rsidRPr="003C086F">
        <w:rPr>
          <w:rFonts w:asciiTheme="majorBidi" w:eastAsia="Calibri" w:hAnsiTheme="majorBidi" w:cstheme="majorBidi"/>
          <w:b/>
          <w:bCs/>
          <w:sz w:val="28"/>
          <w:szCs w:val="28"/>
          <w:rtl/>
          <w:lang w:bidi="ar-IQ"/>
        </w:rPr>
        <w:t>الابعاد الأساسية لبطاقة الأداء المتوازن</w:t>
      </w:r>
    </w:p>
    <w:p w:rsidR="003C086F" w:rsidRPr="003C086F" w:rsidRDefault="003C086F" w:rsidP="003C086F">
      <w:pPr>
        <w:numPr>
          <w:ilvl w:val="0"/>
          <w:numId w:val="34"/>
        </w:numPr>
        <w:spacing w:after="160" w:line="259" w:lineRule="auto"/>
        <w:contextualSpacing/>
        <w:jc w:val="both"/>
        <w:rPr>
          <w:rFonts w:asciiTheme="majorBidi" w:eastAsia="Calibri" w:hAnsiTheme="majorBidi" w:cstheme="majorBidi"/>
        </w:rPr>
      </w:pPr>
      <w:r w:rsidRPr="003C086F">
        <w:rPr>
          <w:rFonts w:asciiTheme="majorBidi" w:eastAsia="Calibri" w:hAnsiTheme="majorBidi" w:cstheme="majorBidi"/>
          <w:b/>
          <w:bCs/>
          <w:sz w:val="28"/>
          <w:szCs w:val="28"/>
          <w:rtl/>
        </w:rPr>
        <w:t>التعلم والنمو كمؤشر لبلوغ التنمية المستدامة</w:t>
      </w:r>
    </w:p>
    <w:p w:rsidR="003C086F" w:rsidRPr="003C086F" w:rsidRDefault="003C086F" w:rsidP="003C086F">
      <w:pPr>
        <w:spacing w:after="160" w:line="259" w:lineRule="auto"/>
        <w:jc w:val="both"/>
        <w:rPr>
          <w:rFonts w:asciiTheme="majorBidi" w:eastAsia="Calibri" w:hAnsiTheme="majorBidi" w:cstheme="majorBidi"/>
          <w:sz w:val="28"/>
          <w:szCs w:val="28"/>
          <w:rtl/>
        </w:rPr>
      </w:pPr>
      <w:r w:rsidRPr="003C086F">
        <w:rPr>
          <w:rFonts w:asciiTheme="majorBidi" w:eastAsia="Calibri" w:hAnsiTheme="majorBidi" w:cstheme="majorBidi"/>
          <w:sz w:val="28"/>
          <w:szCs w:val="28"/>
          <w:rtl/>
        </w:rPr>
        <w:t>تم استعمال اختبار (</w:t>
      </w:r>
      <w:r w:rsidRPr="003C086F">
        <w:rPr>
          <w:rFonts w:asciiTheme="majorBidi" w:eastAsia="Calibri" w:hAnsiTheme="majorBidi" w:cstheme="majorBidi"/>
          <w:sz w:val="28"/>
          <w:szCs w:val="28"/>
        </w:rPr>
        <w:t>t</w:t>
      </w:r>
      <w:r w:rsidRPr="003C086F">
        <w:rPr>
          <w:rFonts w:asciiTheme="majorBidi" w:eastAsia="Calibri" w:hAnsiTheme="majorBidi" w:cstheme="majorBidi"/>
          <w:sz w:val="28"/>
          <w:szCs w:val="28"/>
          <w:rtl/>
          <w:lang w:bidi="ar-IQ"/>
        </w:rPr>
        <w:t xml:space="preserve">) لبيان معنوية متوسط درجة الاستجابة لدى افراد العينة  على محور </w:t>
      </w:r>
      <w:r w:rsidRPr="003C086F">
        <w:rPr>
          <w:rFonts w:asciiTheme="majorBidi" w:eastAsia="Calibri" w:hAnsiTheme="majorBidi" w:cstheme="majorBidi"/>
          <w:sz w:val="28"/>
          <w:szCs w:val="28"/>
          <w:rtl/>
        </w:rPr>
        <w:t>التعلم والنمو، ويبين جدول (1) نتائج التحليل الاحصائي لفقراته.</w:t>
      </w:r>
    </w:p>
    <w:p w:rsidR="003C086F" w:rsidRPr="003C086F" w:rsidRDefault="003C086F" w:rsidP="003C086F">
      <w:pPr>
        <w:spacing w:after="160" w:line="259" w:lineRule="auto"/>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جدول (1) المخرجات الاحصائية لفقرات محور التعلم والنمو</w:t>
      </w:r>
    </w:p>
    <w:tbl>
      <w:tblPr>
        <w:tblStyle w:val="10"/>
        <w:bidiVisual/>
        <w:tblW w:w="0" w:type="auto"/>
        <w:tblInd w:w="18" w:type="dxa"/>
        <w:tblLook w:val="04A0" w:firstRow="1" w:lastRow="0" w:firstColumn="1" w:lastColumn="0" w:noHBand="0" w:noVBand="1"/>
      </w:tblPr>
      <w:tblGrid>
        <w:gridCol w:w="1037"/>
        <w:gridCol w:w="1037"/>
        <w:gridCol w:w="1037"/>
        <w:gridCol w:w="1037"/>
        <w:gridCol w:w="1095"/>
        <w:gridCol w:w="1126"/>
        <w:gridCol w:w="1037"/>
      </w:tblGrid>
      <w:tr w:rsidR="003C086F" w:rsidRPr="003C086F" w:rsidTr="003C086F">
        <w:tc>
          <w:tcPr>
            <w:tcW w:w="1037" w:type="dxa"/>
            <w:tcBorders>
              <w:top w:val="single" w:sz="18" w:space="0" w:color="auto"/>
              <w:left w:val="single" w:sz="18" w:space="0" w:color="auto"/>
              <w:bottom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rtl/>
              </w:rPr>
              <w:t>الفقرة</w:t>
            </w:r>
          </w:p>
        </w:tc>
        <w:tc>
          <w:tcPr>
            <w:tcW w:w="1037" w:type="dxa"/>
            <w:tcBorders>
              <w:top w:val="single" w:sz="18" w:space="0" w:color="auto"/>
              <w:bottom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المتوسط الحسابي</w:t>
            </w:r>
          </w:p>
        </w:tc>
        <w:tc>
          <w:tcPr>
            <w:tcW w:w="1037" w:type="dxa"/>
            <w:tcBorders>
              <w:top w:val="single" w:sz="18" w:space="0" w:color="auto"/>
              <w:bottom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الانحراف المعياري</w:t>
            </w:r>
          </w:p>
        </w:tc>
        <w:tc>
          <w:tcPr>
            <w:tcW w:w="1037" w:type="dxa"/>
            <w:tcBorders>
              <w:top w:val="single" w:sz="18" w:space="0" w:color="auto"/>
              <w:bottom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الوزن النسبي</w:t>
            </w:r>
          </w:p>
        </w:tc>
        <w:tc>
          <w:tcPr>
            <w:tcW w:w="1095" w:type="dxa"/>
            <w:tcBorders>
              <w:top w:val="single" w:sz="18" w:space="0" w:color="auto"/>
              <w:bottom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 xml:space="preserve">قيمة </w:t>
            </w:r>
            <w:r w:rsidRPr="003C086F">
              <w:rPr>
                <w:rFonts w:asciiTheme="majorBidi" w:eastAsia="Calibri" w:hAnsiTheme="majorBidi" w:cstheme="majorBidi"/>
                <w:b/>
                <w:bCs/>
                <w:sz w:val="28"/>
                <w:szCs w:val="28"/>
              </w:rPr>
              <w:t>t</w:t>
            </w:r>
          </w:p>
          <w:p w:rsidR="003C086F" w:rsidRPr="003C086F" w:rsidRDefault="003C086F" w:rsidP="003C086F">
            <w:pPr>
              <w:jc w:val="both"/>
              <w:rPr>
                <w:rFonts w:asciiTheme="majorBidi" w:eastAsia="Calibri" w:hAnsiTheme="majorBidi" w:cstheme="majorBidi"/>
                <w:b/>
                <w:bCs/>
                <w:sz w:val="28"/>
                <w:szCs w:val="28"/>
              </w:rPr>
            </w:pPr>
            <w:r w:rsidRPr="003C086F">
              <w:rPr>
                <w:rFonts w:asciiTheme="majorBidi" w:eastAsia="Calibri" w:hAnsiTheme="majorBidi" w:cstheme="majorBidi"/>
                <w:b/>
                <w:bCs/>
                <w:sz w:val="28"/>
                <w:szCs w:val="28"/>
                <w:rtl/>
              </w:rPr>
              <w:t>المحسوبة</w:t>
            </w:r>
          </w:p>
        </w:tc>
        <w:tc>
          <w:tcPr>
            <w:tcW w:w="1126" w:type="dxa"/>
            <w:tcBorders>
              <w:top w:val="single" w:sz="18" w:space="0" w:color="auto"/>
              <w:bottom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القيمة الاحتمالية</w:t>
            </w:r>
          </w:p>
        </w:tc>
        <w:tc>
          <w:tcPr>
            <w:tcW w:w="1037" w:type="dxa"/>
            <w:tcBorders>
              <w:top w:val="single" w:sz="18" w:space="0" w:color="auto"/>
              <w:bottom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الترتيب</w:t>
            </w:r>
          </w:p>
        </w:tc>
      </w:tr>
      <w:tr w:rsidR="003C086F" w:rsidRPr="003C086F" w:rsidTr="003C086F">
        <w:tc>
          <w:tcPr>
            <w:tcW w:w="1037" w:type="dxa"/>
            <w:tcBorders>
              <w:top w:val="single" w:sz="18" w:space="0" w:color="auto"/>
              <w:left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1</w:t>
            </w:r>
          </w:p>
        </w:tc>
        <w:tc>
          <w:tcPr>
            <w:tcW w:w="1037" w:type="dxa"/>
            <w:tcBorders>
              <w:top w:val="single" w:sz="18" w:space="0" w:color="auto"/>
              <w:left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3.72</w:t>
            </w:r>
          </w:p>
        </w:tc>
        <w:tc>
          <w:tcPr>
            <w:tcW w:w="1037" w:type="dxa"/>
            <w:tcBorders>
              <w:top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0.83</w:t>
            </w:r>
          </w:p>
        </w:tc>
        <w:tc>
          <w:tcPr>
            <w:tcW w:w="1037" w:type="dxa"/>
            <w:tcBorders>
              <w:top w:val="single" w:sz="18" w:space="0" w:color="auto"/>
            </w:tcBorders>
            <w:vAlign w:val="bottom"/>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74.33</w:t>
            </w:r>
          </w:p>
        </w:tc>
        <w:tc>
          <w:tcPr>
            <w:tcW w:w="1095" w:type="dxa"/>
            <w:tcBorders>
              <w:top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6.727</w:t>
            </w:r>
          </w:p>
        </w:tc>
        <w:tc>
          <w:tcPr>
            <w:tcW w:w="1126" w:type="dxa"/>
            <w:tcBorders>
              <w:top w:val="single" w:sz="18" w:space="0" w:color="auto"/>
            </w:tcBorders>
          </w:tcPr>
          <w:p w:rsidR="003C086F" w:rsidRPr="003C086F" w:rsidRDefault="003C086F" w:rsidP="003C086F">
            <w:pPr>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lang w:bidi="ar-IQ"/>
              </w:rPr>
              <w:t>0.000**</w:t>
            </w:r>
          </w:p>
        </w:tc>
        <w:tc>
          <w:tcPr>
            <w:tcW w:w="1037" w:type="dxa"/>
            <w:tcBorders>
              <w:top w:val="single" w:sz="18" w:space="0" w:color="auto"/>
              <w:right w:val="single" w:sz="18" w:space="0" w:color="auto"/>
            </w:tcBorders>
          </w:tcPr>
          <w:p w:rsidR="003C086F" w:rsidRPr="003C086F" w:rsidRDefault="003C086F" w:rsidP="003C086F">
            <w:pPr>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lang w:bidi="ar-IQ"/>
              </w:rPr>
              <w:t>5</w:t>
            </w:r>
          </w:p>
        </w:tc>
      </w:tr>
      <w:tr w:rsidR="003C086F" w:rsidRPr="003C086F" w:rsidTr="003C086F">
        <w:tc>
          <w:tcPr>
            <w:tcW w:w="1037" w:type="dxa"/>
            <w:tcBorders>
              <w:left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2</w:t>
            </w:r>
          </w:p>
        </w:tc>
        <w:tc>
          <w:tcPr>
            <w:tcW w:w="1037" w:type="dxa"/>
            <w:tcBorders>
              <w:left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3.57</w:t>
            </w:r>
          </w:p>
        </w:tc>
        <w:tc>
          <w:tcPr>
            <w:tcW w:w="1037"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0.89</w:t>
            </w:r>
          </w:p>
        </w:tc>
        <w:tc>
          <w:tcPr>
            <w:tcW w:w="1037" w:type="dxa"/>
            <w:vAlign w:val="bottom"/>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71.33</w:t>
            </w:r>
          </w:p>
        </w:tc>
        <w:tc>
          <w:tcPr>
            <w:tcW w:w="1095"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4.932</w:t>
            </w:r>
          </w:p>
        </w:tc>
        <w:tc>
          <w:tcPr>
            <w:tcW w:w="1126" w:type="dxa"/>
          </w:tcPr>
          <w:p w:rsidR="003C086F" w:rsidRPr="003C086F" w:rsidRDefault="003C086F" w:rsidP="003C086F">
            <w:pPr>
              <w:jc w:val="both"/>
              <w:rPr>
                <w:rFonts w:asciiTheme="majorBidi" w:eastAsia="Calibri" w:hAnsiTheme="majorBidi" w:cstheme="majorBidi"/>
                <w:sz w:val="28"/>
                <w:szCs w:val="28"/>
              </w:rPr>
            </w:pPr>
            <w:r w:rsidRPr="003C086F">
              <w:rPr>
                <w:rFonts w:asciiTheme="majorBidi" w:eastAsia="Calibri" w:hAnsiTheme="majorBidi" w:cstheme="majorBidi"/>
                <w:sz w:val="28"/>
                <w:szCs w:val="28"/>
                <w:lang w:bidi="ar-IQ"/>
              </w:rPr>
              <w:t>0.000**</w:t>
            </w:r>
          </w:p>
        </w:tc>
        <w:tc>
          <w:tcPr>
            <w:tcW w:w="1037" w:type="dxa"/>
            <w:tcBorders>
              <w:right w:val="single" w:sz="18" w:space="0" w:color="auto"/>
            </w:tcBorders>
          </w:tcPr>
          <w:p w:rsidR="003C086F" w:rsidRPr="003C086F" w:rsidRDefault="003C086F" w:rsidP="003C086F">
            <w:pPr>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lang w:bidi="ar-IQ"/>
              </w:rPr>
              <w:t>6</w:t>
            </w:r>
          </w:p>
        </w:tc>
      </w:tr>
      <w:tr w:rsidR="003C086F" w:rsidRPr="003C086F" w:rsidTr="003C086F">
        <w:tc>
          <w:tcPr>
            <w:tcW w:w="1037" w:type="dxa"/>
            <w:tcBorders>
              <w:left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lastRenderedPageBreak/>
              <w:t>3</w:t>
            </w:r>
          </w:p>
        </w:tc>
        <w:tc>
          <w:tcPr>
            <w:tcW w:w="1037" w:type="dxa"/>
            <w:tcBorders>
              <w:left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4.05</w:t>
            </w:r>
          </w:p>
        </w:tc>
        <w:tc>
          <w:tcPr>
            <w:tcW w:w="1037"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0.57</w:t>
            </w:r>
          </w:p>
        </w:tc>
        <w:tc>
          <w:tcPr>
            <w:tcW w:w="1037" w:type="dxa"/>
            <w:vAlign w:val="bottom"/>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81.00</w:t>
            </w:r>
          </w:p>
        </w:tc>
        <w:tc>
          <w:tcPr>
            <w:tcW w:w="1095"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14.389</w:t>
            </w:r>
          </w:p>
        </w:tc>
        <w:tc>
          <w:tcPr>
            <w:tcW w:w="1126" w:type="dxa"/>
          </w:tcPr>
          <w:p w:rsidR="003C086F" w:rsidRPr="003C086F" w:rsidRDefault="003C086F" w:rsidP="003C086F">
            <w:pPr>
              <w:jc w:val="both"/>
              <w:rPr>
                <w:rFonts w:asciiTheme="majorBidi" w:eastAsia="Calibri" w:hAnsiTheme="majorBidi" w:cstheme="majorBidi"/>
                <w:sz w:val="28"/>
                <w:szCs w:val="28"/>
              </w:rPr>
            </w:pPr>
            <w:r w:rsidRPr="003C086F">
              <w:rPr>
                <w:rFonts w:asciiTheme="majorBidi" w:eastAsia="Calibri" w:hAnsiTheme="majorBidi" w:cstheme="majorBidi"/>
                <w:sz w:val="28"/>
                <w:szCs w:val="28"/>
                <w:lang w:bidi="ar-IQ"/>
              </w:rPr>
              <w:t>0.000**</w:t>
            </w:r>
          </w:p>
        </w:tc>
        <w:tc>
          <w:tcPr>
            <w:tcW w:w="1037" w:type="dxa"/>
            <w:tcBorders>
              <w:right w:val="single" w:sz="18" w:space="0" w:color="auto"/>
            </w:tcBorders>
          </w:tcPr>
          <w:p w:rsidR="003C086F" w:rsidRPr="003C086F" w:rsidRDefault="003C086F" w:rsidP="003C086F">
            <w:pPr>
              <w:jc w:val="both"/>
              <w:rPr>
                <w:rFonts w:asciiTheme="majorBidi" w:eastAsia="Calibri" w:hAnsiTheme="majorBidi" w:cstheme="majorBidi"/>
                <w:sz w:val="28"/>
                <w:szCs w:val="28"/>
                <w:rtl/>
                <w:lang w:bidi="ar-IQ"/>
              </w:rPr>
            </w:pPr>
            <w:r w:rsidRPr="003C086F">
              <w:rPr>
                <w:rFonts w:asciiTheme="majorBidi" w:eastAsia="Calibri" w:hAnsiTheme="majorBidi" w:cstheme="majorBidi"/>
                <w:sz w:val="28"/>
                <w:szCs w:val="28"/>
                <w:lang w:bidi="ar-IQ"/>
              </w:rPr>
              <w:t>2</w:t>
            </w:r>
          </w:p>
        </w:tc>
      </w:tr>
      <w:tr w:rsidR="003C086F" w:rsidRPr="003C086F" w:rsidTr="003C086F">
        <w:tc>
          <w:tcPr>
            <w:tcW w:w="1037" w:type="dxa"/>
            <w:tcBorders>
              <w:left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4</w:t>
            </w:r>
          </w:p>
        </w:tc>
        <w:tc>
          <w:tcPr>
            <w:tcW w:w="1037" w:type="dxa"/>
            <w:tcBorders>
              <w:left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4.08</w:t>
            </w:r>
          </w:p>
        </w:tc>
        <w:tc>
          <w:tcPr>
            <w:tcW w:w="1037"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0.50</w:t>
            </w:r>
          </w:p>
        </w:tc>
        <w:tc>
          <w:tcPr>
            <w:tcW w:w="1037" w:type="dxa"/>
            <w:vAlign w:val="bottom"/>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81.67</w:t>
            </w:r>
          </w:p>
        </w:tc>
        <w:tc>
          <w:tcPr>
            <w:tcW w:w="1095"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16.879</w:t>
            </w:r>
          </w:p>
        </w:tc>
        <w:tc>
          <w:tcPr>
            <w:tcW w:w="1126" w:type="dxa"/>
          </w:tcPr>
          <w:p w:rsidR="003C086F" w:rsidRPr="003C086F" w:rsidRDefault="003C086F" w:rsidP="003C086F">
            <w:pPr>
              <w:jc w:val="both"/>
              <w:rPr>
                <w:rFonts w:asciiTheme="majorBidi" w:eastAsia="Calibri" w:hAnsiTheme="majorBidi" w:cstheme="majorBidi"/>
                <w:sz w:val="28"/>
                <w:szCs w:val="28"/>
              </w:rPr>
            </w:pPr>
            <w:r w:rsidRPr="003C086F">
              <w:rPr>
                <w:rFonts w:asciiTheme="majorBidi" w:eastAsia="Calibri" w:hAnsiTheme="majorBidi" w:cstheme="majorBidi"/>
                <w:sz w:val="28"/>
                <w:szCs w:val="28"/>
                <w:lang w:bidi="ar-IQ"/>
              </w:rPr>
              <w:t>0.000**</w:t>
            </w:r>
          </w:p>
        </w:tc>
        <w:tc>
          <w:tcPr>
            <w:tcW w:w="1037" w:type="dxa"/>
            <w:tcBorders>
              <w:right w:val="single" w:sz="18" w:space="0" w:color="auto"/>
            </w:tcBorders>
          </w:tcPr>
          <w:p w:rsidR="003C086F" w:rsidRPr="003C086F" w:rsidRDefault="003C086F" w:rsidP="003C086F">
            <w:pPr>
              <w:jc w:val="both"/>
              <w:rPr>
                <w:rFonts w:asciiTheme="majorBidi" w:eastAsia="Calibri" w:hAnsiTheme="majorBidi" w:cstheme="majorBidi"/>
                <w:sz w:val="28"/>
                <w:szCs w:val="28"/>
                <w:rtl/>
                <w:lang w:bidi="ar-IQ"/>
              </w:rPr>
            </w:pPr>
            <w:r w:rsidRPr="003C086F">
              <w:rPr>
                <w:rFonts w:asciiTheme="majorBidi" w:eastAsia="Calibri" w:hAnsiTheme="majorBidi" w:cstheme="majorBidi"/>
                <w:sz w:val="28"/>
                <w:szCs w:val="28"/>
              </w:rPr>
              <w:t>1</w:t>
            </w:r>
          </w:p>
        </w:tc>
      </w:tr>
      <w:tr w:rsidR="003C086F" w:rsidRPr="003C086F" w:rsidTr="003C086F">
        <w:tc>
          <w:tcPr>
            <w:tcW w:w="1037" w:type="dxa"/>
            <w:tcBorders>
              <w:left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5</w:t>
            </w:r>
          </w:p>
        </w:tc>
        <w:tc>
          <w:tcPr>
            <w:tcW w:w="1037" w:type="dxa"/>
            <w:tcBorders>
              <w:left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3.77</w:t>
            </w:r>
          </w:p>
        </w:tc>
        <w:tc>
          <w:tcPr>
            <w:tcW w:w="1037"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0.74</w:t>
            </w:r>
          </w:p>
        </w:tc>
        <w:tc>
          <w:tcPr>
            <w:tcW w:w="1037" w:type="dxa"/>
            <w:vAlign w:val="bottom"/>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75.33</w:t>
            </w:r>
          </w:p>
        </w:tc>
        <w:tc>
          <w:tcPr>
            <w:tcW w:w="1095"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7.973</w:t>
            </w:r>
          </w:p>
        </w:tc>
        <w:tc>
          <w:tcPr>
            <w:tcW w:w="1126" w:type="dxa"/>
          </w:tcPr>
          <w:p w:rsidR="003C086F" w:rsidRPr="003C086F" w:rsidRDefault="003C086F" w:rsidP="003C086F">
            <w:pPr>
              <w:jc w:val="both"/>
              <w:rPr>
                <w:rFonts w:asciiTheme="majorBidi" w:eastAsia="Calibri" w:hAnsiTheme="majorBidi" w:cstheme="majorBidi"/>
                <w:sz w:val="28"/>
                <w:szCs w:val="28"/>
              </w:rPr>
            </w:pPr>
            <w:r w:rsidRPr="003C086F">
              <w:rPr>
                <w:rFonts w:asciiTheme="majorBidi" w:eastAsia="Calibri" w:hAnsiTheme="majorBidi" w:cstheme="majorBidi"/>
                <w:sz w:val="28"/>
                <w:szCs w:val="28"/>
                <w:lang w:bidi="ar-IQ"/>
              </w:rPr>
              <w:t>0.000**</w:t>
            </w:r>
          </w:p>
        </w:tc>
        <w:tc>
          <w:tcPr>
            <w:tcW w:w="1037" w:type="dxa"/>
            <w:tcBorders>
              <w:right w:val="single" w:sz="18" w:space="0" w:color="auto"/>
            </w:tcBorders>
          </w:tcPr>
          <w:p w:rsidR="003C086F" w:rsidRPr="003C086F" w:rsidRDefault="003C086F" w:rsidP="003C086F">
            <w:pPr>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lang w:bidi="ar-IQ"/>
              </w:rPr>
              <w:t>4</w:t>
            </w:r>
          </w:p>
        </w:tc>
      </w:tr>
      <w:tr w:rsidR="003C086F" w:rsidRPr="003C086F" w:rsidTr="003C086F">
        <w:tc>
          <w:tcPr>
            <w:tcW w:w="1037" w:type="dxa"/>
            <w:tcBorders>
              <w:left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6</w:t>
            </w:r>
          </w:p>
        </w:tc>
        <w:tc>
          <w:tcPr>
            <w:tcW w:w="1037" w:type="dxa"/>
            <w:tcBorders>
              <w:left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3.88</w:t>
            </w:r>
          </w:p>
        </w:tc>
        <w:tc>
          <w:tcPr>
            <w:tcW w:w="1037"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0.80</w:t>
            </w:r>
          </w:p>
        </w:tc>
        <w:tc>
          <w:tcPr>
            <w:tcW w:w="1037" w:type="dxa"/>
            <w:vAlign w:val="bottom"/>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77.67</w:t>
            </w:r>
          </w:p>
        </w:tc>
        <w:tc>
          <w:tcPr>
            <w:tcW w:w="1095"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8.505</w:t>
            </w:r>
          </w:p>
        </w:tc>
        <w:tc>
          <w:tcPr>
            <w:tcW w:w="1126" w:type="dxa"/>
          </w:tcPr>
          <w:p w:rsidR="003C086F" w:rsidRPr="003C086F" w:rsidRDefault="003C086F" w:rsidP="003C086F">
            <w:pPr>
              <w:jc w:val="both"/>
              <w:rPr>
                <w:rFonts w:asciiTheme="majorBidi" w:eastAsia="Calibri" w:hAnsiTheme="majorBidi" w:cstheme="majorBidi"/>
                <w:sz w:val="28"/>
                <w:szCs w:val="28"/>
              </w:rPr>
            </w:pPr>
            <w:r w:rsidRPr="003C086F">
              <w:rPr>
                <w:rFonts w:asciiTheme="majorBidi" w:eastAsia="Calibri" w:hAnsiTheme="majorBidi" w:cstheme="majorBidi"/>
                <w:sz w:val="28"/>
                <w:szCs w:val="28"/>
                <w:lang w:bidi="ar-IQ"/>
              </w:rPr>
              <w:t>0.000**</w:t>
            </w:r>
          </w:p>
        </w:tc>
        <w:tc>
          <w:tcPr>
            <w:tcW w:w="1037" w:type="dxa"/>
            <w:tcBorders>
              <w:right w:val="single" w:sz="18" w:space="0" w:color="auto"/>
            </w:tcBorders>
          </w:tcPr>
          <w:p w:rsidR="003C086F" w:rsidRPr="003C086F" w:rsidRDefault="003C086F" w:rsidP="003C086F">
            <w:pPr>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lang w:bidi="ar-IQ"/>
              </w:rPr>
              <w:t>3</w:t>
            </w:r>
          </w:p>
        </w:tc>
      </w:tr>
      <w:tr w:rsidR="003C086F" w:rsidRPr="003C086F" w:rsidTr="003C086F">
        <w:tc>
          <w:tcPr>
            <w:tcW w:w="1037" w:type="dxa"/>
            <w:tcBorders>
              <w:left w:val="single" w:sz="18" w:space="0" w:color="auto"/>
              <w:bottom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sz w:val="28"/>
                <w:szCs w:val="28"/>
                <w:rtl/>
              </w:rPr>
            </w:pPr>
            <w:r w:rsidRPr="003C086F">
              <w:rPr>
                <w:rFonts w:asciiTheme="majorBidi" w:eastAsia="Calibri" w:hAnsiTheme="majorBidi" w:cstheme="majorBidi"/>
                <w:sz w:val="28"/>
                <w:szCs w:val="28"/>
                <w:rtl/>
              </w:rPr>
              <w:t>الكل</w:t>
            </w:r>
          </w:p>
        </w:tc>
        <w:tc>
          <w:tcPr>
            <w:tcW w:w="1037" w:type="dxa"/>
            <w:tcBorders>
              <w:left w:val="single" w:sz="18" w:space="0" w:color="auto"/>
              <w:bottom w:val="single" w:sz="18" w:space="0" w:color="auto"/>
            </w:tcBorders>
          </w:tcPr>
          <w:p w:rsidR="003C086F" w:rsidRPr="003C086F" w:rsidRDefault="003C086F" w:rsidP="003C086F">
            <w:pPr>
              <w:jc w:val="both"/>
              <w:rPr>
                <w:rFonts w:asciiTheme="majorBidi" w:eastAsia="Calibri" w:hAnsiTheme="majorBidi" w:cstheme="majorBidi"/>
                <w:sz w:val="28"/>
                <w:szCs w:val="28"/>
                <w:rtl/>
                <w:lang w:bidi="ar-IQ"/>
              </w:rPr>
            </w:pPr>
            <w:r w:rsidRPr="003C086F">
              <w:rPr>
                <w:rFonts w:asciiTheme="majorBidi" w:eastAsia="Calibri" w:hAnsiTheme="majorBidi" w:cstheme="majorBidi"/>
                <w:color w:val="000000"/>
                <w:sz w:val="28"/>
                <w:szCs w:val="28"/>
              </w:rPr>
              <w:t>3.84</w:t>
            </w:r>
          </w:p>
        </w:tc>
        <w:tc>
          <w:tcPr>
            <w:tcW w:w="1037" w:type="dxa"/>
            <w:tcBorders>
              <w:bottom w:val="single" w:sz="18" w:space="0" w:color="auto"/>
            </w:tcBorders>
          </w:tcPr>
          <w:p w:rsidR="003C086F" w:rsidRPr="003C086F" w:rsidRDefault="003C086F" w:rsidP="003C086F">
            <w:pPr>
              <w:jc w:val="both"/>
              <w:rPr>
                <w:rFonts w:asciiTheme="majorBidi" w:eastAsia="Calibri" w:hAnsiTheme="majorBidi" w:cstheme="majorBidi"/>
                <w:sz w:val="28"/>
                <w:szCs w:val="28"/>
                <w:lang w:bidi="ar-IQ"/>
              </w:rPr>
            </w:pPr>
            <w:r w:rsidRPr="003C086F">
              <w:rPr>
                <w:rFonts w:asciiTheme="majorBidi" w:eastAsia="Calibri" w:hAnsiTheme="majorBidi" w:cstheme="majorBidi"/>
                <w:color w:val="000000"/>
                <w:sz w:val="28"/>
                <w:szCs w:val="28"/>
              </w:rPr>
              <w:t>0.67</w:t>
            </w:r>
          </w:p>
        </w:tc>
        <w:tc>
          <w:tcPr>
            <w:tcW w:w="1037" w:type="dxa"/>
            <w:tcBorders>
              <w:bottom w:val="single" w:sz="18" w:space="0" w:color="auto"/>
            </w:tcBorders>
          </w:tcPr>
          <w:p w:rsidR="003C086F" w:rsidRPr="003C086F" w:rsidRDefault="003C086F" w:rsidP="003C086F">
            <w:pPr>
              <w:jc w:val="both"/>
              <w:rPr>
                <w:rFonts w:asciiTheme="majorBidi" w:eastAsia="Calibri" w:hAnsiTheme="majorBidi" w:cstheme="majorBidi"/>
                <w:sz w:val="28"/>
                <w:szCs w:val="28"/>
                <w:rtl/>
                <w:lang w:bidi="ar-IQ"/>
              </w:rPr>
            </w:pPr>
            <w:r w:rsidRPr="003C086F">
              <w:rPr>
                <w:rFonts w:asciiTheme="majorBidi" w:eastAsia="Calibri" w:hAnsiTheme="majorBidi" w:cstheme="majorBidi"/>
                <w:color w:val="000000"/>
                <w:sz w:val="28"/>
                <w:szCs w:val="28"/>
              </w:rPr>
              <w:t>76.89</w:t>
            </w:r>
          </w:p>
        </w:tc>
        <w:tc>
          <w:tcPr>
            <w:tcW w:w="1095" w:type="dxa"/>
            <w:tcBorders>
              <w:bottom w:val="single" w:sz="18" w:space="0" w:color="auto"/>
            </w:tcBorders>
          </w:tcPr>
          <w:p w:rsidR="003C086F" w:rsidRPr="003C086F" w:rsidRDefault="003C086F" w:rsidP="003C086F">
            <w:pPr>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lang w:bidi="ar-IQ"/>
              </w:rPr>
              <w:t>9.73</w:t>
            </w:r>
          </w:p>
        </w:tc>
        <w:tc>
          <w:tcPr>
            <w:tcW w:w="1126" w:type="dxa"/>
            <w:tcBorders>
              <w:bottom w:val="single" w:sz="18" w:space="0" w:color="auto"/>
            </w:tcBorders>
          </w:tcPr>
          <w:p w:rsidR="003C086F" w:rsidRPr="003C086F" w:rsidRDefault="003C086F" w:rsidP="003C086F">
            <w:pPr>
              <w:jc w:val="both"/>
              <w:rPr>
                <w:rFonts w:asciiTheme="majorBidi" w:eastAsia="Calibri" w:hAnsiTheme="majorBidi" w:cstheme="majorBidi"/>
                <w:sz w:val="28"/>
                <w:szCs w:val="28"/>
                <w:rtl/>
                <w:lang w:bidi="ar-IQ"/>
              </w:rPr>
            </w:pPr>
            <w:r w:rsidRPr="003C086F">
              <w:rPr>
                <w:rFonts w:asciiTheme="majorBidi" w:eastAsia="Calibri" w:hAnsiTheme="majorBidi" w:cstheme="majorBidi"/>
                <w:sz w:val="28"/>
                <w:szCs w:val="28"/>
                <w:lang w:bidi="ar-IQ"/>
              </w:rPr>
              <w:t>0.000**</w:t>
            </w:r>
          </w:p>
        </w:tc>
        <w:tc>
          <w:tcPr>
            <w:tcW w:w="1037" w:type="dxa"/>
            <w:tcBorders>
              <w:bottom w:val="single" w:sz="18" w:space="0" w:color="auto"/>
              <w:right w:val="single" w:sz="18" w:space="0" w:color="auto"/>
            </w:tcBorders>
          </w:tcPr>
          <w:p w:rsidR="003C086F" w:rsidRPr="003C086F" w:rsidRDefault="003C086F" w:rsidP="003C086F">
            <w:pPr>
              <w:jc w:val="both"/>
              <w:rPr>
                <w:rFonts w:asciiTheme="majorBidi" w:eastAsia="Calibri" w:hAnsiTheme="majorBidi" w:cstheme="majorBidi"/>
                <w:sz w:val="28"/>
                <w:szCs w:val="28"/>
                <w:rtl/>
              </w:rPr>
            </w:pPr>
          </w:p>
        </w:tc>
      </w:tr>
    </w:tbl>
    <w:p w:rsidR="003C086F" w:rsidRPr="003C086F" w:rsidRDefault="003C086F" w:rsidP="003C086F">
      <w:pPr>
        <w:spacing w:after="160" w:line="240" w:lineRule="auto"/>
        <w:contextualSpacing/>
        <w:jc w:val="both"/>
        <w:rPr>
          <w:rFonts w:asciiTheme="majorBidi" w:eastAsia="Calibri" w:hAnsiTheme="majorBidi" w:cstheme="majorBidi"/>
          <w:b/>
          <w:bCs/>
          <w:sz w:val="24"/>
          <w:szCs w:val="24"/>
          <w:rtl/>
          <w:lang w:bidi="ar-IQ"/>
        </w:rPr>
      </w:pPr>
      <w:r w:rsidRPr="003C086F">
        <w:rPr>
          <w:rFonts w:asciiTheme="majorBidi" w:eastAsia="Calibri" w:hAnsiTheme="majorBidi" w:cstheme="majorBidi"/>
          <w:b/>
          <w:bCs/>
          <w:sz w:val="24"/>
          <w:szCs w:val="24"/>
          <w:rtl/>
          <w:lang w:bidi="ar-IQ"/>
        </w:rPr>
        <w:t xml:space="preserve">** المتوسط الحسابي دال احصائيا عند مستوى دلالة </w:t>
      </w:r>
      <w:r w:rsidRPr="003C086F">
        <w:rPr>
          <w:rFonts w:asciiTheme="majorBidi" w:eastAsia="Calibri" w:hAnsiTheme="majorBidi" w:cstheme="majorBidi"/>
          <w:b/>
          <w:bCs/>
          <w:color w:val="000000"/>
          <w:sz w:val="24"/>
          <w:szCs w:val="24"/>
        </w:rPr>
        <w:t xml:space="preserve">α≤0.01) </w:t>
      </w:r>
      <w:r w:rsidRPr="003C086F">
        <w:rPr>
          <w:rFonts w:asciiTheme="majorBidi" w:eastAsia="Calibri" w:hAnsiTheme="majorBidi" w:cstheme="majorBidi"/>
          <w:b/>
          <w:bCs/>
          <w:sz w:val="24"/>
          <w:szCs w:val="24"/>
          <w:rtl/>
          <w:lang w:bidi="ar-IQ"/>
        </w:rPr>
        <w:t>).</w:t>
      </w:r>
    </w:p>
    <w:p w:rsidR="003C086F" w:rsidRPr="003C086F" w:rsidRDefault="003C086F" w:rsidP="003C086F">
      <w:pPr>
        <w:spacing w:after="160" w:line="240" w:lineRule="auto"/>
        <w:contextualSpacing/>
        <w:jc w:val="both"/>
        <w:rPr>
          <w:rFonts w:asciiTheme="majorBidi" w:eastAsia="Calibri" w:hAnsiTheme="majorBidi" w:cstheme="majorBidi"/>
          <w:b/>
          <w:bCs/>
          <w:sz w:val="24"/>
          <w:szCs w:val="24"/>
          <w:rtl/>
          <w:lang w:bidi="ar-IQ"/>
        </w:rPr>
      </w:pPr>
      <w:r w:rsidRPr="003C086F">
        <w:rPr>
          <w:rFonts w:asciiTheme="majorBidi" w:eastAsia="Calibri" w:hAnsiTheme="majorBidi" w:cstheme="majorBidi"/>
          <w:b/>
          <w:bCs/>
          <w:sz w:val="24"/>
          <w:szCs w:val="24"/>
          <w:rtl/>
          <w:lang w:bidi="ar-IQ"/>
        </w:rPr>
        <w:t xml:space="preserve"> قيمة </w:t>
      </w:r>
      <w:r w:rsidRPr="003C086F">
        <w:rPr>
          <w:rFonts w:asciiTheme="majorBidi" w:eastAsia="Calibri" w:hAnsiTheme="majorBidi" w:cstheme="majorBidi"/>
          <w:b/>
          <w:bCs/>
          <w:sz w:val="24"/>
          <w:szCs w:val="24"/>
          <w:lang w:bidi="ar-IQ"/>
        </w:rPr>
        <w:t>t</w:t>
      </w:r>
      <w:r w:rsidRPr="003C086F">
        <w:rPr>
          <w:rFonts w:asciiTheme="majorBidi" w:eastAsia="Calibri" w:hAnsiTheme="majorBidi" w:cstheme="majorBidi"/>
          <w:b/>
          <w:bCs/>
          <w:sz w:val="24"/>
          <w:szCs w:val="24"/>
          <w:rtl/>
          <w:lang w:bidi="ar-IQ"/>
        </w:rPr>
        <w:t xml:space="preserve"> الجدولية (</w:t>
      </w:r>
      <w:r w:rsidRPr="003C086F">
        <w:rPr>
          <w:rFonts w:asciiTheme="majorBidi" w:eastAsia="Calibri" w:hAnsiTheme="majorBidi" w:cstheme="majorBidi"/>
          <w:b/>
          <w:bCs/>
          <w:sz w:val="24"/>
          <w:szCs w:val="24"/>
          <w:lang w:bidi="ar-IQ"/>
        </w:rPr>
        <w:t>2.66</w:t>
      </w:r>
      <w:r w:rsidRPr="003C086F">
        <w:rPr>
          <w:rFonts w:asciiTheme="majorBidi" w:eastAsia="Calibri" w:hAnsiTheme="majorBidi" w:cstheme="majorBidi"/>
          <w:b/>
          <w:bCs/>
          <w:sz w:val="24"/>
          <w:szCs w:val="24"/>
          <w:rtl/>
          <w:lang w:bidi="ar-IQ"/>
        </w:rPr>
        <w:t xml:space="preserve">) </w:t>
      </w:r>
      <w:proofErr w:type="spellStart"/>
      <w:r w:rsidRPr="003C086F">
        <w:rPr>
          <w:rFonts w:asciiTheme="majorBidi" w:eastAsia="Calibri" w:hAnsiTheme="majorBidi" w:cstheme="majorBidi"/>
          <w:b/>
          <w:bCs/>
          <w:sz w:val="24"/>
          <w:szCs w:val="24"/>
          <w:lang w:bidi="ar-IQ"/>
        </w:rPr>
        <w:t>df</w:t>
      </w:r>
      <w:proofErr w:type="spellEnd"/>
      <w:r w:rsidRPr="003C086F">
        <w:rPr>
          <w:rFonts w:asciiTheme="majorBidi" w:eastAsia="Calibri" w:hAnsiTheme="majorBidi" w:cstheme="majorBidi"/>
          <w:b/>
          <w:bCs/>
          <w:sz w:val="24"/>
          <w:szCs w:val="24"/>
          <w:lang w:bidi="ar-IQ"/>
        </w:rPr>
        <w:t>=58,</w:t>
      </w:r>
      <w:r w:rsidRPr="003C086F">
        <w:rPr>
          <w:rFonts w:asciiTheme="majorBidi" w:eastAsia="Calibri" w:hAnsiTheme="majorBidi" w:cstheme="majorBidi"/>
          <w:b/>
          <w:bCs/>
          <w:color w:val="000000"/>
          <w:sz w:val="24"/>
          <w:szCs w:val="24"/>
        </w:rPr>
        <w:t xml:space="preserve"> α</w:t>
      </w:r>
      <w:r w:rsidRPr="003C086F">
        <w:rPr>
          <w:rFonts w:asciiTheme="majorBidi" w:eastAsia="Calibri" w:hAnsiTheme="majorBidi" w:cstheme="majorBidi"/>
          <w:b/>
          <w:bCs/>
          <w:sz w:val="24"/>
          <w:szCs w:val="24"/>
          <w:lang w:bidi="ar-IQ"/>
        </w:rPr>
        <w:t xml:space="preserve">(2)=0.01) </w:t>
      </w:r>
      <w:r w:rsidRPr="003C086F">
        <w:rPr>
          <w:rFonts w:asciiTheme="majorBidi" w:eastAsia="Calibri" w:hAnsiTheme="majorBidi" w:cstheme="majorBidi"/>
          <w:b/>
          <w:bCs/>
          <w:sz w:val="24"/>
          <w:szCs w:val="24"/>
          <w:rtl/>
          <w:lang w:bidi="ar-IQ"/>
        </w:rPr>
        <w:t>)</w:t>
      </w:r>
    </w:p>
    <w:p w:rsidR="003C086F" w:rsidRPr="003C086F" w:rsidRDefault="003C086F" w:rsidP="003C086F">
      <w:pPr>
        <w:spacing w:after="160" w:line="240" w:lineRule="auto"/>
        <w:contextualSpacing/>
        <w:jc w:val="both"/>
        <w:rPr>
          <w:rFonts w:asciiTheme="majorBidi" w:eastAsia="Calibri" w:hAnsiTheme="majorBidi" w:cstheme="majorBidi"/>
          <w:b/>
          <w:bCs/>
          <w:sz w:val="24"/>
          <w:szCs w:val="24"/>
          <w:rtl/>
          <w:lang w:bidi="ar-IQ"/>
        </w:rPr>
      </w:pPr>
    </w:p>
    <w:p w:rsidR="003C086F" w:rsidRPr="003C086F" w:rsidRDefault="003C086F" w:rsidP="003C086F">
      <w:pPr>
        <w:spacing w:after="160" w:line="240" w:lineRule="auto"/>
        <w:contextualSpacing/>
        <w:jc w:val="both"/>
        <w:rPr>
          <w:rFonts w:asciiTheme="majorBidi" w:eastAsia="Calibri" w:hAnsiTheme="majorBidi" w:cstheme="majorBidi"/>
          <w:b/>
          <w:bCs/>
          <w:sz w:val="24"/>
          <w:szCs w:val="24"/>
          <w:lang w:bidi="ar-IQ"/>
        </w:rPr>
      </w:pPr>
    </w:p>
    <w:p w:rsidR="003C086F" w:rsidRPr="003C086F" w:rsidRDefault="003C086F" w:rsidP="003C086F">
      <w:pPr>
        <w:spacing w:after="160" w:line="259"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يتضح من الجدول (1)  الدلالات التالية:</w:t>
      </w:r>
    </w:p>
    <w:p w:rsidR="003C086F" w:rsidRPr="003C086F" w:rsidRDefault="003C086F" w:rsidP="003C086F">
      <w:pPr>
        <w:numPr>
          <w:ilvl w:val="0"/>
          <w:numId w:val="35"/>
        </w:numPr>
        <w:spacing w:after="160" w:line="259" w:lineRule="auto"/>
        <w:contextualSpacing/>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rtl/>
          <w:lang w:bidi="ar-IQ"/>
        </w:rPr>
        <w:t xml:space="preserve">بلغ المتوسط الحسابي لمجمل فقرات </w:t>
      </w:r>
      <w:r w:rsidRPr="003C086F">
        <w:rPr>
          <w:rFonts w:asciiTheme="majorBidi" w:eastAsia="Calibri" w:hAnsiTheme="majorBidi" w:cstheme="majorBidi"/>
          <w:sz w:val="28"/>
          <w:szCs w:val="28"/>
          <w:rtl/>
        </w:rPr>
        <w:t>محور التعلم والنمو</w:t>
      </w:r>
      <w:r w:rsidRPr="003C086F">
        <w:rPr>
          <w:rFonts w:asciiTheme="majorBidi" w:eastAsia="Calibri" w:hAnsiTheme="majorBidi" w:cstheme="majorBidi"/>
          <w:sz w:val="28"/>
          <w:szCs w:val="28"/>
          <w:rtl/>
          <w:lang w:bidi="ar-IQ"/>
        </w:rPr>
        <w:t xml:space="preserve"> ما مقداره ( 3.84)  وهو اعلى من الوسط الفرضي البالغ (3)  وبوزن نسبي بلغ 76.89 وهو دال احصائيا عند مستوى دلالة </w:t>
      </w:r>
      <w:r w:rsidRPr="003C086F">
        <w:rPr>
          <w:rFonts w:asciiTheme="majorBidi" w:eastAsia="Calibri" w:hAnsiTheme="majorBidi" w:cstheme="majorBidi"/>
          <w:color w:val="000000"/>
          <w:sz w:val="28"/>
          <w:szCs w:val="28"/>
        </w:rPr>
        <w:t xml:space="preserve">α≤0.01) </w:t>
      </w:r>
      <w:r w:rsidRPr="003C086F">
        <w:rPr>
          <w:rFonts w:asciiTheme="majorBidi" w:eastAsia="Calibri" w:hAnsiTheme="majorBidi" w:cstheme="majorBidi"/>
          <w:sz w:val="28"/>
          <w:szCs w:val="28"/>
          <w:rtl/>
          <w:lang w:bidi="ar-IQ"/>
        </w:rPr>
        <w:t xml:space="preserve">). وهذا يدل على موافقة افراد العينة على تأثير فقرات </w:t>
      </w:r>
      <w:r w:rsidRPr="003C086F">
        <w:rPr>
          <w:rFonts w:asciiTheme="majorBidi" w:eastAsia="Calibri" w:hAnsiTheme="majorBidi" w:cstheme="majorBidi"/>
          <w:sz w:val="28"/>
          <w:szCs w:val="28"/>
          <w:rtl/>
        </w:rPr>
        <w:t>التعلم والنمو</w:t>
      </w:r>
      <w:r w:rsidRPr="003C086F">
        <w:rPr>
          <w:rFonts w:asciiTheme="majorBidi" w:eastAsia="Calibri" w:hAnsiTheme="majorBidi" w:cstheme="majorBidi"/>
          <w:sz w:val="28"/>
          <w:szCs w:val="28"/>
          <w:rtl/>
          <w:lang w:bidi="ar-IQ"/>
        </w:rPr>
        <w:t xml:space="preserve"> بشكل عام.</w:t>
      </w:r>
    </w:p>
    <w:p w:rsidR="003C086F" w:rsidRPr="003C086F" w:rsidRDefault="003C086F" w:rsidP="003C086F">
      <w:pPr>
        <w:numPr>
          <w:ilvl w:val="0"/>
          <w:numId w:val="35"/>
        </w:numPr>
        <w:spacing w:after="160" w:line="259" w:lineRule="auto"/>
        <w:contextualSpacing/>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rtl/>
          <w:lang w:bidi="ar-IQ"/>
        </w:rPr>
        <w:t xml:space="preserve">ان جميع قيم المتوسطات الحسابية لفقرات المحور جاءت اعلى من الوسط الفرضي وجميعها دالة احصائيا عند مستوى دلالة </w:t>
      </w:r>
      <w:r w:rsidRPr="003C086F">
        <w:rPr>
          <w:rFonts w:asciiTheme="majorBidi" w:eastAsia="Calibri" w:hAnsiTheme="majorBidi" w:cstheme="majorBidi"/>
          <w:color w:val="000000"/>
          <w:sz w:val="28"/>
          <w:szCs w:val="28"/>
        </w:rPr>
        <w:t xml:space="preserve">α≤0.01) </w:t>
      </w:r>
      <w:r w:rsidRPr="003C086F">
        <w:rPr>
          <w:rFonts w:asciiTheme="majorBidi" w:eastAsia="Calibri" w:hAnsiTheme="majorBidi" w:cstheme="majorBidi"/>
          <w:sz w:val="28"/>
          <w:szCs w:val="28"/>
          <w:rtl/>
          <w:lang w:bidi="ar-IQ"/>
        </w:rPr>
        <w:t>).</w:t>
      </w:r>
    </w:p>
    <w:p w:rsidR="003C086F" w:rsidRPr="003C086F" w:rsidRDefault="003C086F" w:rsidP="003C086F">
      <w:pPr>
        <w:spacing w:after="160" w:line="259" w:lineRule="auto"/>
        <w:contextualSpacing/>
        <w:jc w:val="both"/>
        <w:rPr>
          <w:rFonts w:asciiTheme="majorBidi" w:eastAsia="Calibri" w:hAnsiTheme="majorBidi" w:cstheme="majorBidi"/>
          <w:sz w:val="28"/>
          <w:szCs w:val="28"/>
          <w:lang w:bidi="ar-IQ"/>
        </w:rPr>
      </w:pPr>
    </w:p>
    <w:p w:rsidR="003C086F" w:rsidRPr="003C086F" w:rsidRDefault="003C086F" w:rsidP="003C086F">
      <w:pPr>
        <w:spacing w:after="160" w:line="360" w:lineRule="auto"/>
        <w:contextualSpacing/>
        <w:jc w:val="both"/>
        <w:rPr>
          <w:rFonts w:asciiTheme="majorBidi" w:eastAsia="Calibri" w:hAnsiTheme="majorBidi" w:cstheme="majorBidi"/>
          <w:rtl/>
          <w:lang w:bidi="ar-IQ"/>
        </w:rPr>
      </w:pPr>
      <w:r w:rsidRPr="003C086F">
        <w:rPr>
          <w:rFonts w:asciiTheme="majorBidi" w:eastAsia="Calibri" w:hAnsiTheme="majorBidi" w:cstheme="majorBidi"/>
          <w:sz w:val="28"/>
          <w:szCs w:val="28"/>
          <w:rtl/>
          <w:lang w:bidi="ar-IQ"/>
        </w:rPr>
        <w:t xml:space="preserve">وعلى ضوء ذلك يرى الباحثان ان اتفاق افراد العينة بدرجة كبيرة على </w:t>
      </w:r>
      <w:r w:rsidRPr="003C086F">
        <w:rPr>
          <w:rFonts w:asciiTheme="majorBidi" w:eastAsia="Calibri" w:hAnsiTheme="majorBidi" w:cstheme="majorBidi"/>
          <w:sz w:val="28"/>
          <w:szCs w:val="28"/>
          <w:rtl/>
        </w:rPr>
        <w:t>فقرات التعلم والنمو يؤكد امكانية  استخدام بعد التعلم والنمو لبطاقة الأداء المتوازن (</w:t>
      </w:r>
      <w:r w:rsidRPr="003C086F">
        <w:rPr>
          <w:rFonts w:asciiTheme="majorBidi" w:eastAsia="Calibri" w:hAnsiTheme="majorBidi" w:cstheme="majorBidi"/>
          <w:sz w:val="28"/>
          <w:szCs w:val="28"/>
        </w:rPr>
        <w:t>BSC</w:t>
      </w:r>
      <w:r w:rsidRPr="003C086F">
        <w:rPr>
          <w:rFonts w:asciiTheme="majorBidi" w:eastAsia="Calibri" w:hAnsiTheme="majorBidi" w:cstheme="majorBidi"/>
          <w:sz w:val="28"/>
          <w:szCs w:val="28"/>
          <w:rtl/>
          <w:lang w:bidi="ar-IQ"/>
        </w:rPr>
        <w:t>) كمؤشر للتنمية المستدامة في معمل الألبسة الرجالية في النجف .</w:t>
      </w:r>
    </w:p>
    <w:p w:rsidR="003C086F" w:rsidRPr="003C086F" w:rsidRDefault="003C086F" w:rsidP="003C086F">
      <w:pPr>
        <w:numPr>
          <w:ilvl w:val="0"/>
          <w:numId w:val="34"/>
        </w:numPr>
        <w:spacing w:after="160" w:line="259" w:lineRule="auto"/>
        <w:contextualSpacing/>
        <w:jc w:val="both"/>
        <w:rPr>
          <w:rFonts w:asciiTheme="majorBidi" w:eastAsia="Calibri" w:hAnsiTheme="majorBidi" w:cstheme="majorBidi"/>
        </w:rPr>
      </w:pPr>
      <w:r w:rsidRPr="003C086F">
        <w:rPr>
          <w:rFonts w:asciiTheme="majorBidi" w:eastAsia="Calibri" w:hAnsiTheme="majorBidi" w:cstheme="majorBidi"/>
          <w:b/>
          <w:bCs/>
          <w:sz w:val="28"/>
          <w:szCs w:val="28"/>
          <w:rtl/>
        </w:rPr>
        <w:t>تأثير (العملاء) على عمليات إدارة الموارد البشرية لبلوغ التنمية المستدامة</w:t>
      </w:r>
    </w:p>
    <w:p w:rsidR="003C086F" w:rsidRPr="003C086F" w:rsidRDefault="003C086F" w:rsidP="003C086F">
      <w:pPr>
        <w:spacing w:after="160" w:line="259" w:lineRule="auto"/>
        <w:jc w:val="both"/>
        <w:rPr>
          <w:rFonts w:asciiTheme="majorBidi" w:eastAsia="Calibri" w:hAnsiTheme="majorBidi" w:cstheme="majorBidi"/>
          <w:sz w:val="28"/>
          <w:szCs w:val="28"/>
          <w:rtl/>
        </w:rPr>
      </w:pPr>
      <w:r w:rsidRPr="003C086F">
        <w:rPr>
          <w:rFonts w:asciiTheme="majorBidi" w:eastAsia="Calibri" w:hAnsiTheme="majorBidi" w:cstheme="majorBidi"/>
          <w:sz w:val="28"/>
          <w:szCs w:val="28"/>
          <w:rtl/>
        </w:rPr>
        <w:t>تم استعمال اختبار (</w:t>
      </w:r>
      <w:r w:rsidRPr="003C086F">
        <w:rPr>
          <w:rFonts w:asciiTheme="majorBidi" w:eastAsia="Calibri" w:hAnsiTheme="majorBidi" w:cstheme="majorBidi"/>
          <w:sz w:val="28"/>
          <w:szCs w:val="28"/>
        </w:rPr>
        <w:t>t</w:t>
      </w:r>
      <w:r w:rsidRPr="003C086F">
        <w:rPr>
          <w:rFonts w:asciiTheme="majorBidi" w:eastAsia="Calibri" w:hAnsiTheme="majorBidi" w:cstheme="majorBidi"/>
          <w:sz w:val="28"/>
          <w:szCs w:val="28"/>
          <w:rtl/>
          <w:lang w:bidi="ar-IQ"/>
        </w:rPr>
        <w:t xml:space="preserve">) لبيان معنوية متوسط درجة الاستجابة لدى افراد العينة  على محور </w:t>
      </w:r>
      <w:r w:rsidRPr="003C086F">
        <w:rPr>
          <w:rFonts w:asciiTheme="majorBidi" w:eastAsia="Calibri" w:hAnsiTheme="majorBidi" w:cstheme="majorBidi"/>
          <w:sz w:val="28"/>
          <w:szCs w:val="28"/>
          <w:rtl/>
        </w:rPr>
        <w:t>العملاء، ويبين جدول (2) نتائج التحليل الاحصائي لفقراته.</w:t>
      </w:r>
    </w:p>
    <w:p w:rsidR="003C086F" w:rsidRPr="003C086F" w:rsidRDefault="003C086F" w:rsidP="003C086F">
      <w:pPr>
        <w:spacing w:after="160" w:line="259" w:lineRule="auto"/>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جدول (2) المخرجات الاحصائية لفقرات محور العملاء</w:t>
      </w:r>
    </w:p>
    <w:tbl>
      <w:tblPr>
        <w:tblStyle w:val="10"/>
        <w:bidiVisual/>
        <w:tblW w:w="0" w:type="auto"/>
        <w:tblInd w:w="72" w:type="dxa"/>
        <w:tblLook w:val="04A0" w:firstRow="1" w:lastRow="0" w:firstColumn="1" w:lastColumn="0" w:noHBand="0" w:noVBand="1"/>
      </w:tblPr>
      <w:tblGrid>
        <w:gridCol w:w="1037"/>
        <w:gridCol w:w="1037"/>
        <w:gridCol w:w="1037"/>
        <w:gridCol w:w="1037"/>
        <w:gridCol w:w="1095"/>
        <w:gridCol w:w="1126"/>
        <w:gridCol w:w="1037"/>
      </w:tblGrid>
      <w:tr w:rsidR="003C086F" w:rsidRPr="003C086F" w:rsidTr="003C086F">
        <w:tc>
          <w:tcPr>
            <w:tcW w:w="1037" w:type="dxa"/>
            <w:tcBorders>
              <w:top w:val="single" w:sz="18" w:space="0" w:color="auto"/>
              <w:left w:val="single" w:sz="18" w:space="0" w:color="auto"/>
              <w:bottom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rtl/>
              </w:rPr>
              <w:t>الفقرة</w:t>
            </w:r>
          </w:p>
        </w:tc>
        <w:tc>
          <w:tcPr>
            <w:tcW w:w="1037" w:type="dxa"/>
            <w:tcBorders>
              <w:top w:val="single" w:sz="18" w:space="0" w:color="auto"/>
              <w:bottom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المتوسط الحسابي</w:t>
            </w:r>
          </w:p>
        </w:tc>
        <w:tc>
          <w:tcPr>
            <w:tcW w:w="1037" w:type="dxa"/>
            <w:tcBorders>
              <w:top w:val="single" w:sz="18" w:space="0" w:color="auto"/>
              <w:bottom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الانحراف المعياري</w:t>
            </w:r>
          </w:p>
        </w:tc>
        <w:tc>
          <w:tcPr>
            <w:tcW w:w="1037" w:type="dxa"/>
            <w:tcBorders>
              <w:top w:val="single" w:sz="18" w:space="0" w:color="auto"/>
              <w:bottom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الوزن النسبي</w:t>
            </w:r>
          </w:p>
        </w:tc>
        <w:tc>
          <w:tcPr>
            <w:tcW w:w="1095" w:type="dxa"/>
            <w:tcBorders>
              <w:top w:val="single" w:sz="18" w:space="0" w:color="auto"/>
              <w:bottom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 xml:space="preserve">قيمة </w:t>
            </w:r>
            <w:r w:rsidRPr="003C086F">
              <w:rPr>
                <w:rFonts w:asciiTheme="majorBidi" w:eastAsia="Calibri" w:hAnsiTheme="majorBidi" w:cstheme="majorBidi"/>
                <w:b/>
                <w:bCs/>
                <w:sz w:val="28"/>
                <w:szCs w:val="28"/>
              </w:rPr>
              <w:t>t</w:t>
            </w:r>
          </w:p>
          <w:p w:rsidR="003C086F" w:rsidRPr="003C086F" w:rsidRDefault="003C086F" w:rsidP="003C086F">
            <w:pPr>
              <w:jc w:val="both"/>
              <w:rPr>
                <w:rFonts w:asciiTheme="majorBidi" w:eastAsia="Calibri" w:hAnsiTheme="majorBidi" w:cstheme="majorBidi"/>
                <w:b/>
                <w:bCs/>
                <w:sz w:val="28"/>
                <w:szCs w:val="28"/>
              </w:rPr>
            </w:pPr>
            <w:r w:rsidRPr="003C086F">
              <w:rPr>
                <w:rFonts w:asciiTheme="majorBidi" w:eastAsia="Calibri" w:hAnsiTheme="majorBidi" w:cstheme="majorBidi"/>
                <w:b/>
                <w:bCs/>
                <w:sz w:val="28"/>
                <w:szCs w:val="28"/>
                <w:rtl/>
              </w:rPr>
              <w:t>المحسوبة</w:t>
            </w:r>
          </w:p>
        </w:tc>
        <w:tc>
          <w:tcPr>
            <w:tcW w:w="1126" w:type="dxa"/>
            <w:tcBorders>
              <w:top w:val="single" w:sz="18" w:space="0" w:color="auto"/>
              <w:bottom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القيمة الاحتمالية</w:t>
            </w:r>
          </w:p>
        </w:tc>
        <w:tc>
          <w:tcPr>
            <w:tcW w:w="1037" w:type="dxa"/>
            <w:tcBorders>
              <w:top w:val="single" w:sz="18" w:space="0" w:color="auto"/>
              <w:bottom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الترتيب</w:t>
            </w:r>
          </w:p>
        </w:tc>
      </w:tr>
      <w:tr w:rsidR="003C086F" w:rsidRPr="003C086F" w:rsidTr="003C086F">
        <w:tc>
          <w:tcPr>
            <w:tcW w:w="1037" w:type="dxa"/>
            <w:tcBorders>
              <w:top w:val="single" w:sz="18" w:space="0" w:color="auto"/>
              <w:left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1</w:t>
            </w:r>
          </w:p>
        </w:tc>
        <w:tc>
          <w:tcPr>
            <w:tcW w:w="1037" w:type="dxa"/>
            <w:tcBorders>
              <w:top w:val="single" w:sz="18" w:space="0" w:color="auto"/>
              <w:left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3.97</w:t>
            </w:r>
          </w:p>
        </w:tc>
        <w:tc>
          <w:tcPr>
            <w:tcW w:w="1037" w:type="dxa"/>
            <w:tcBorders>
              <w:top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0.45</w:t>
            </w:r>
          </w:p>
        </w:tc>
        <w:tc>
          <w:tcPr>
            <w:tcW w:w="1037" w:type="dxa"/>
            <w:tcBorders>
              <w:top w:val="single" w:sz="18" w:space="0" w:color="auto"/>
            </w:tcBorders>
            <w:vAlign w:val="bottom"/>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79.4</w:t>
            </w:r>
          </w:p>
        </w:tc>
        <w:tc>
          <w:tcPr>
            <w:tcW w:w="1095" w:type="dxa"/>
            <w:tcBorders>
              <w:top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16.649</w:t>
            </w:r>
          </w:p>
        </w:tc>
        <w:tc>
          <w:tcPr>
            <w:tcW w:w="1126" w:type="dxa"/>
            <w:tcBorders>
              <w:top w:val="single" w:sz="18" w:space="0" w:color="auto"/>
            </w:tcBorders>
          </w:tcPr>
          <w:p w:rsidR="003C086F" w:rsidRPr="003C086F" w:rsidRDefault="003C086F" w:rsidP="003C086F">
            <w:pPr>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lang w:bidi="ar-IQ"/>
              </w:rPr>
              <w:t>0.000**</w:t>
            </w:r>
          </w:p>
        </w:tc>
        <w:tc>
          <w:tcPr>
            <w:tcW w:w="1037" w:type="dxa"/>
            <w:tcBorders>
              <w:top w:val="single" w:sz="18" w:space="0" w:color="auto"/>
              <w:right w:val="single" w:sz="18" w:space="0" w:color="auto"/>
            </w:tcBorders>
          </w:tcPr>
          <w:p w:rsidR="003C086F" w:rsidRPr="003C086F" w:rsidRDefault="003C086F" w:rsidP="003C086F">
            <w:pPr>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lang w:bidi="ar-IQ"/>
              </w:rPr>
              <w:t>1</w:t>
            </w:r>
          </w:p>
        </w:tc>
      </w:tr>
      <w:tr w:rsidR="003C086F" w:rsidRPr="003C086F" w:rsidTr="003C086F">
        <w:tc>
          <w:tcPr>
            <w:tcW w:w="1037" w:type="dxa"/>
            <w:tcBorders>
              <w:left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2</w:t>
            </w:r>
          </w:p>
        </w:tc>
        <w:tc>
          <w:tcPr>
            <w:tcW w:w="1037" w:type="dxa"/>
            <w:tcBorders>
              <w:left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3.62</w:t>
            </w:r>
          </w:p>
        </w:tc>
        <w:tc>
          <w:tcPr>
            <w:tcW w:w="1037"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0.78</w:t>
            </w:r>
          </w:p>
        </w:tc>
        <w:tc>
          <w:tcPr>
            <w:tcW w:w="1037" w:type="dxa"/>
            <w:vAlign w:val="bottom"/>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72.4</w:t>
            </w:r>
          </w:p>
        </w:tc>
        <w:tc>
          <w:tcPr>
            <w:tcW w:w="1095"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6.100</w:t>
            </w:r>
          </w:p>
        </w:tc>
        <w:tc>
          <w:tcPr>
            <w:tcW w:w="1126" w:type="dxa"/>
          </w:tcPr>
          <w:p w:rsidR="003C086F" w:rsidRPr="003C086F" w:rsidRDefault="003C086F" w:rsidP="003C086F">
            <w:pPr>
              <w:jc w:val="both"/>
              <w:rPr>
                <w:rFonts w:asciiTheme="majorBidi" w:eastAsia="Calibri" w:hAnsiTheme="majorBidi" w:cstheme="majorBidi"/>
                <w:sz w:val="28"/>
                <w:szCs w:val="28"/>
              </w:rPr>
            </w:pPr>
            <w:r w:rsidRPr="003C086F">
              <w:rPr>
                <w:rFonts w:asciiTheme="majorBidi" w:eastAsia="Calibri" w:hAnsiTheme="majorBidi" w:cstheme="majorBidi"/>
                <w:sz w:val="28"/>
                <w:szCs w:val="28"/>
                <w:lang w:bidi="ar-IQ"/>
              </w:rPr>
              <w:t>0.000**</w:t>
            </w:r>
          </w:p>
        </w:tc>
        <w:tc>
          <w:tcPr>
            <w:tcW w:w="1037" w:type="dxa"/>
            <w:tcBorders>
              <w:right w:val="single" w:sz="18" w:space="0" w:color="auto"/>
            </w:tcBorders>
          </w:tcPr>
          <w:p w:rsidR="003C086F" w:rsidRPr="003C086F" w:rsidRDefault="003C086F" w:rsidP="003C086F">
            <w:pPr>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lang w:bidi="ar-IQ"/>
              </w:rPr>
              <w:t>5</w:t>
            </w:r>
          </w:p>
        </w:tc>
      </w:tr>
      <w:tr w:rsidR="003C086F" w:rsidRPr="003C086F" w:rsidTr="003C086F">
        <w:tc>
          <w:tcPr>
            <w:tcW w:w="1037" w:type="dxa"/>
            <w:tcBorders>
              <w:left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3</w:t>
            </w:r>
          </w:p>
        </w:tc>
        <w:tc>
          <w:tcPr>
            <w:tcW w:w="1037" w:type="dxa"/>
            <w:tcBorders>
              <w:left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3.47</w:t>
            </w:r>
          </w:p>
        </w:tc>
        <w:tc>
          <w:tcPr>
            <w:tcW w:w="1037"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0.95</w:t>
            </w:r>
          </w:p>
        </w:tc>
        <w:tc>
          <w:tcPr>
            <w:tcW w:w="1037" w:type="dxa"/>
            <w:vAlign w:val="bottom"/>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69.4</w:t>
            </w:r>
          </w:p>
        </w:tc>
        <w:tc>
          <w:tcPr>
            <w:tcW w:w="1095"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3.816</w:t>
            </w:r>
          </w:p>
        </w:tc>
        <w:tc>
          <w:tcPr>
            <w:tcW w:w="1126" w:type="dxa"/>
          </w:tcPr>
          <w:p w:rsidR="003C086F" w:rsidRPr="003C086F" w:rsidRDefault="003C086F" w:rsidP="003C086F">
            <w:pPr>
              <w:jc w:val="both"/>
              <w:rPr>
                <w:rFonts w:asciiTheme="majorBidi" w:eastAsia="Calibri" w:hAnsiTheme="majorBidi" w:cstheme="majorBidi"/>
                <w:sz w:val="28"/>
                <w:szCs w:val="28"/>
              </w:rPr>
            </w:pPr>
            <w:r w:rsidRPr="003C086F">
              <w:rPr>
                <w:rFonts w:asciiTheme="majorBidi" w:eastAsia="Calibri" w:hAnsiTheme="majorBidi" w:cstheme="majorBidi"/>
                <w:sz w:val="28"/>
                <w:szCs w:val="28"/>
                <w:lang w:bidi="ar-IQ"/>
              </w:rPr>
              <w:t>0.000**</w:t>
            </w:r>
          </w:p>
        </w:tc>
        <w:tc>
          <w:tcPr>
            <w:tcW w:w="1037" w:type="dxa"/>
            <w:tcBorders>
              <w:right w:val="single" w:sz="18" w:space="0" w:color="auto"/>
            </w:tcBorders>
          </w:tcPr>
          <w:p w:rsidR="003C086F" w:rsidRPr="003C086F" w:rsidRDefault="003C086F" w:rsidP="003C086F">
            <w:pPr>
              <w:jc w:val="both"/>
              <w:rPr>
                <w:rFonts w:asciiTheme="majorBidi" w:eastAsia="Calibri" w:hAnsiTheme="majorBidi" w:cstheme="majorBidi"/>
                <w:sz w:val="28"/>
                <w:szCs w:val="28"/>
                <w:rtl/>
                <w:lang w:bidi="ar-IQ"/>
              </w:rPr>
            </w:pPr>
            <w:r w:rsidRPr="003C086F">
              <w:rPr>
                <w:rFonts w:asciiTheme="majorBidi" w:eastAsia="Calibri" w:hAnsiTheme="majorBidi" w:cstheme="majorBidi"/>
                <w:sz w:val="28"/>
                <w:szCs w:val="28"/>
                <w:lang w:bidi="ar-IQ"/>
              </w:rPr>
              <w:t>6</w:t>
            </w:r>
          </w:p>
        </w:tc>
      </w:tr>
      <w:tr w:rsidR="003C086F" w:rsidRPr="003C086F" w:rsidTr="003C086F">
        <w:tc>
          <w:tcPr>
            <w:tcW w:w="1037" w:type="dxa"/>
            <w:tcBorders>
              <w:left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4</w:t>
            </w:r>
          </w:p>
        </w:tc>
        <w:tc>
          <w:tcPr>
            <w:tcW w:w="1037" w:type="dxa"/>
            <w:tcBorders>
              <w:left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3.73</w:t>
            </w:r>
          </w:p>
        </w:tc>
        <w:tc>
          <w:tcPr>
            <w:tcW w:w="1037"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0.73</w:t>
            </w:r>
          </w:p>
        </w:tc>
        <w:tc>
          <w:tcPr>
            <w:tcW w:w="1037" w:type="dxa"/>
            <w:vAlign w:val="bottom"/>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74.6</w:t>
            </w:r>
          </w:p>
        </w:tc>
        <w:tc>
          <w:tcPr>
            <w:tcW w:w="1095"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7.745</w:t>
            </w:r>
          </w:p>
        </w:tc>
        <w:tc>
          <w:tcPr>
            <w:tcW w:w="1126" w:type="dxa"/>
          </w:tcPr>
          <w:p w:rsidR="003C086F" w:rsidRPr="003C086F" w:rsidRDefault="003C086F" w:rsidP="003C086F">
            <w:pPr>
              <w:jc w:val="both"/>
              <w:rPr>
                <w:rFonts w:asciiTheme="majorBidi" w:eastAsia="Calibri" w:hAnsiTheme="majorBidi" w:cstheme="majorBidi"/>
                <w:sz w:val="28"/>
                <w:szCs w:val="28"/>
              </w:rPr>
            </w:pPr>
            <w:r w:rsidRPr="003C086F">
              <w:rPr>
                <w:rFonts w:asciiTheme="majorBidi" w:eastAsia="Calibri" w:hAnsiTheme="majorBidi" w:cstheme="majorBidi"/>
                <w:sz w:val="28"/>
                <w:szCs w:val="28"/>
                <w:lang w:bidi="ar-IQ"/>
              </w:rPr>
              <w:t>0.000**</w:t>
            </w:r>
          </w:p>
        </w:tc>
        <w:tc>
          <w:tcPr>
            <w:tcW w:w="1037" w:type="dxa"/>
            <w:tcBorders>
              <w:right w:val="single" w:sz="18" w:space="0" w:color="auto"/>
            </w:tcBorders>
          </w:tcPr>
          <w:p w:rsidR="003C086F" w:rsidRPr="003C086F" w:rsidRDefault="003C086F" w:rsidP="003C086F">
            <w:pPr>
              <w:jc w:val="both"/>
              <w:rPr>
                <w:rFonts w:asciiTheme="majorBidi" w:eastAsia="Calibri" w:hAnsiTheme="majorBidi" w:cstheme="majorBidi"/>
                <w:sz w:val="28"/>
                <w:szCs w:val="28"/>
                <w:rtl/>
                <w:lang w:bidi="ar-IQ"/>
              </w:rPr>
            </w:pPr>
            <w:r w:rsidRPr="003C086F">
              <w:rPr>
                <w:rFonts w:asciiTheme="majorBidi" w:eastAsia="Calibri" w:hAnsiTheme="majorBidi" w:cstheme="majorBidi"/>
                <w:sz w:val="28"/>
                <w:szCs w:val="28"/>
              </w:rPr>
              <w:t>3</w:t>
            </w:r>
          </w:p>
        </w:tc>
      </w:tr>
      <w:tr w:rsidR="003C086F" w:rsidRPr="003C086F" w:rsidTr="003C086F">
        <w:tc>
          <w:tcPr>
            <w:tcW w:w="1037" w:type="dxa"/>
            <w:tcBorders>
              <w:left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5</w:t>
            </w:r>
          </w:p>
        </w:tc>
        <w:tc>
          <w:tcPr>
            <w:tcW w:w="1037" w:type="dxa"/>
            <w:tcBorders>
              <w:left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3.77</w:t>
            </w:r>
          </w:p>
        </w:tc>
        <w:tc>
          <w:tcPr>
            <w:tcW w:w="1037"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0.96</w:t>
            </w:r>
          </w:p>
        </w:tc>
        <w:tc>
          <w:tcPr>
            <w:tcW w:w="1037" w:type="dxa"/>
            <w:vAlign w:val="bottom"/>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75.4</w:t>
            </w:r>
          </w:p>
        </w:tc>
        <w:tc>
          <w:tcPr>
            <w:tcW w:w="1095"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6.166</w:t>
            </w:r>
          </w:p>
        </w:tc>
        <w:tc>
          <w:tcPr>
            <w:tcW w:w="1126" w:type="dxa"/>
          </w:tcPr>
          <w:p w:rsidR="003C086F" w:rsidRPr="003C086F" w:rsidRDefault="003C086F" w:rsidP="003C086F">
            <w:pPr>
              <w:jc w:val="both"/>
              <w:rPr>
                <w:rFonts w:asciiTheme="majorBidi" w:eastAsia="Calibri" w:hAnsiTheme="majorBidi" w:cstheme="majorBidi"/>
                <w:sz w:val="28"/>
                <w:szCs w:val="28"/>
              </w:rPr>
            </w:pPr>
            <w:r w:rsidRPr="003C086F">
              <w:rPr>
                <w:rFonts w:asciiTheme="majorBidi" w:eastAsia="Calibri" w:hAnsiTheme="majorBidi" w:cstheme="majorBidi"/>
                <w:sz w:val="28"/>
                <w:szCs w:val="28"/>
                <w:lang w:bidi="ar-IQ"/>
              </w:rPr>
              <w:t>0.000**</w:t>
            </w:r>
          </w:p>
        </w:tc>
        <w:tc>
          <w:tcPr>
            <w:tcW w:w="1037" w:type="dxa"/>
            <w:tcBorders>
              <w:right w:val="single" w:sz="18" w:space="0" w:color="auto"/>
            </w:tcBorders>
          </w:tcPr>
          <w:p w:rsidR="003C086F" w:rsidRPr="003C086F" w:rsidRDefault="003C086F" w:rsidP="003C086F">
            <w:pPr>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lang w:bidi="ar-IQ"/>
              </w:rPr>
              <w:t>2</w:t>
            </w:r>
          </w:p>
        </w:tc>
      </w:tr>
      <w:tr w:rsidR="003C086F" w:rsidRPr="003C086F" w:rsidTr="003C086F">
        <w:tc>
          <w:tcPr>
            <w:tcW w:w="1037" w:type="dxa"/>
            <w:tcBorders>
              <w:left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6</w:t>
            </w:r>
          </w:p>
        </w:tc>
        <w:tc>
          <w:tcPr>
            <w:tcW w:w="1037" w:type="dxa"/>
            <w:tcBorders>
              <w:left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3.63</w:t>
            </w:r>
          </w:p>
        </w:tc>
        <w:tc>
          <w:tcPr>
            <w:tcW w:w="1037"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0.74</w:t>
            </w:r>
          </w:p>
        </w:tc>
        <w:tc>
          <w:tcPr>
            <w:tcW w:w="1037" w:type="dxa"/>
            <w:vAlign w:val="bottom"/>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72.6</w:t>
            </w:r>
          </w:p>
        </w:tc>
        <w:tc>
          <w:tcPr>
            <w:tcW w:w="1095"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6.668</w:t>
            </w:r>
          </w:p>
        </w:tc>
        <w:tc>
          <w:tcPr>
            <w:tcW w:w="1126" w:type="dxa"/>
          </w:tcPr>
          <w:p w:rsidR="003C086F" w:rsidRPr="003C086F" w:rsidRDefault="003C086F" w:rsidP="003C086F">
            <w:pPr>
              <w:jc w:val="both"/>
              <w:rPr>
                <w:rFonts w:asciiTheme="majorBidi" w:eastAsia="Calibri" w:hAnsiTheme="majorBidi" w:cstheme="majorBidi"/>
                <w:sz w:val="28"/>
                <w:szCs w:val="28"/>
              </w:rPr>
            </w:pPr>
            <w:r w:rsidRPr="003C086F">
              <w:rPr>
                <w:rFonts w:asciiTheme="majorBidi" w:eastAsia="Calibri" w:hAnsiTheme="majorBidi" w:cstheme="majorBidi"/>
                <w:sz w:val="28"/>
                <w:szCs w:val="28"/>
                <w:lang w:bidi="ar-IQ"/>
              </w:rPr>
              <w:t>0.000**</w:t>
            </w:r>
          </w:p>
        </w:tc>
        <w:tc>
          <w:tcPr>
            <w:tcW w:w="1037" w:type="dxa"/>
            <w:tcBorders>
              <w:right w:val="single" w:sz="18" w:space="0" w:color="auto"/>
            </w:tcBorders>
          </w:tcPr>
          <w:p w:rsidR="003C086F" w:rsidRPr="003C086F" w:rsidRDefault="003C086F" w:rsidP="003C086F">
            <w:pPr>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lang w:bidi="ar-IQ"/>
              </w:rPr>
              <w:t>4</w:t>
            </w:r>
          </w:p>
        </w:tc>
      </w:tr>
      <w:tr w:rsidR="003C086F" w:rsidRPr="003C086F" w:rsidTr="003C086F">
        <w:tc>
          <w:tcPr>
            <w:tcW w:w="1037" w:type="dxa"/>
            <w:tcBorders>
              <w:left w:val="single" w:sz="18" w:space="0" w:color="auto"/>
              <w:bottom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sz w:val="28"/>
                <w:szCs w:val="28"/>
                <w:rtl/>
              </w:rPr>
            </w:pPr>
            <w:r w:rsidRPr="003C086F">
              <w:rPr>
                <w:rFonts w:asciiTheme="majorBidi" w:eastAsia="Calibri" w:hAnsiTheme="majorBidi" w:cstheme="majorBidi"/>
                <w:sz w:val="28"/>
                <w:szCs w:val="28"/>
                <w:rtl/>
              </w:rPr>
              <w:t>الكل</w:t>
            </w:r>
          </w:p>
        </w:tc>
        <w:tc>
          <w:tcPr>
            <w:tcW w:w="1037" w:type="dxa"/>
            <w:tcBorders>
              <w:left w:val="single" w:sz="18" w:space="0" w:color="auto"/>
              <w:bottom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3.70</w:t>
            </w:r>
          </w:p>
        </w:tc>
        <w:tc>
          <w:tcPr>
            <w:tcW w:w="1037" w:type="dxa"/>
            <w:tcBorders>
              <w:bottom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0.73</w:t>
            </w:r>
          </w:p>
        </w:tc>
        <w:tc>
          <w:tcPr>
            <w:tcW w:w="1037" w:type="dxa"/>
            <w:tcBorders>
              <w:bottom w:val="single" w:sz="18" w:space="0" w:color="auto"/>
            </w:tcBorders>
            <w:vAlign w:val="bottom"/>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74.00</w:t>
            </w:r>
          </w:p>
        </w:tc>
        <w:tc>
          <w:tcPr>
            <w:tcW w:w="1095" w:type="dxa"/>
            <w:tcBorders>
              <w:bottom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7.410</w:t>
            </w:r>
          </w:p>
        </w:tc>
        <w:tc>
          <w:tcPr>
            <w:tcW w:w="1126" w:type="dxa"/>
            <w:tcBorders>
              <w:bottom w:val="single" w:sz="18" w:space="0" w:color="auto"/>
            </w:tcBorders>
          </w:tcPr>
          <w:p w:rsidR="003C086F" w:rsidRPr="003C086F" w:rsidRDefault="003C086F" w:rsidP="003C086F">
            <w:pPr>
              <w:jc w:val="both"/>
              <w:rPr>
                <w:rFonts w:asciiTheme="majorBidi" w:eastAsia="Calibri" w:hAnsiTheme="majorBidi" w:cstheme="majorBidi"/>
                <w:sz w:val="28"/>
                <w:szCs w:val="28"/>
                <w:rtl/>
                <w:lang w:bidi="ar-IQ"/>
              </w:rPr>
            </w:pPr>
            <w:r w:rsidRPr="003C086F">
              <w:rPr>
                <w:rFonts w:asciiTheme="majorBidi" w:eastAsia="Calibri" w:hAnsiTheme="majorBidi" w:cstheme="majorBidi"/>
                <w:sz w:val="28"/>
                <w:szCs w:val="28"/>
                <w:lang w:bidi="ar-IQ"/>
              </w:rPr>
              <w:t>0.000**</w:t>
            </w:r>
          </w:p>
        </w:tc>
        <w:tc>
          <w:tcPr>
            <w:tcW w:w="1037" w:type="dxa"/>
            <w:tcBorders>
              <w:bottom w:val="single" w:sz="18" w:space="0" w:color="auto"/>
              <w:right w:val="single" w:sz="18" w:space="0" w:color="auto"/>
            </w:tcBorders>
          </w:tcPr>
          <w:p w:rsidR="003C086F" w:rsidRPr="003C086F" w:rsidRDefault="003C086F" w:rsidP="003C086F">
            <w:pPr>
              <w:jc w:val="both"/>
              <w:rPr>
                <w:rFonts w:asciiTheme="majorBidi" w:eastAsia="Calibri" w:hAnsiTheme="majorBidi" w:cstheme="majorBidi"/>
                <w:sz w:val="28"/>
                <w:szCs w:val="28"/>
                <w:rtl/>
              </w:rPr>
            </w:pPr>
          </w:p>
        </w:tc>
      </w:tr>
    </w:tbl>
    <w:p w:rsidR="003C086F" w:rsidRPr="003C086F" w:rsidRDefault="003C086F" w:rsidP="003C086F">
      <w:pPr>
        <w:spacing w:after="160" w:line="240" w:lineRule="auto"/>
        <w:contextualSpacing/>
        <w:jc w:val="both"/>
        <w:rPr>
          <w:rFonts w:asciiTheme="majorBidi" w:eastAsia="Calibri" w:hAnsiTheme="majorBidi" w:cstheme="majorBidi"/>
          <w:b/>
          <w:bCs/>
          <w:sz w:val="24"/>
          <w:szCs w:val="24"/>
          <w:rtl/>
          <w:lang w:bidi="ar-IQ"/>
        </w:rPr>
      </w:pPr>
      <w:r w:rsidRPr="003C086F">
        <w:rPr>
          <w:rFonts w:asciiTheme="majorBidi" w:eastAsia="Calibri" w:hAnsiTheme="majorBidi" w:cstheme="majorBidi"/>
          <w:b/>
          <w:bCs/>
          <w:sz w:val="24"/>
          <w:szCs w:val="24"/>
          <w:rtl/>
          <w:lang w:bidi="ar-IQ"/>
        </w:rPr>
        <w:t xml:space="preserve">** المتوسط الحسابي دال احصائيا عند مستوى دلالة </w:t>
      </w:r>
      <w:r w:rsidRPr="003C086F">
        <w:rPr>
          <w:rFonts w:asciiTheme="majorBidi" w:eastAsia="Calibri" w:hAnsiTheme="majorBidi" w:cstheme="majorBidi"/>
          <w:b/>
          <w:bCs/>
          <w:color w:val="000000"/>
          <w:sz w:val="24"/>
          <w:szCs w:val="24"/>
        </w:rPr>
        <w:t xml:space="preserve">α≤0.01) </w:t>
      </w:r>
      <w:r w:rsidRPr="003C086F">
        <w:rPr>
          <w:rFonts w:asciiTheme="majorBidi" w:eastAsia="Calibri" w:hAnsiTheme="majorBidi" w:cstheme="majorBidi"/>
          <w:b/>
          <w:bCs/>
          <w:sz w:val="24"/>
          <w:szCs w:val="24"/>
          <w:rtl/>
          <w:lang w:bidi="ar-IQ"/>
        </w:rPr>
        <w:t>).</w:t>
      </w:r>
    </w:p>
    <w:p w:rsidR="003C086F" w:rsidRPr="003C086F" w:rsidRDefault="003C086F" w:rsidP="003C086F">
      <w:pPr>
        <w:spacing w:after="160" w:line="240" w:lineRule="auto"/>
        <w:contextualSpacing/>
        <w:jc w:val="both"/>
        <w:rPr>
          <w:rFonts w:asciiTheme="majorBidi" w:eastAsia="Calibri" w:hAnsiTheme="majorBidi" w:cstheme="majorBidi"/>
          <w:b/>
          <w:bCs/>
          <w:sz w:val="24"/>
          <w:szCs w:val="24"/>
          <w:rtl/>
          <w:lang w:bidi="ar-IQ"/>
        </w:rPr>
      </w:pPr>
      <w:r w:rsidRPr="003C086F">
        <w:rPr>
          <w:rFonts w:asciiTheme="majorBidi" w:eastAsia="Calibri" w:hAnsiTheme="majorBidi" w:cstheme="majorBidi"/>
          <w:b/>
          <w:bCs/>
          <w:sz w:val="24"/>
          <w:szCs w:val="24"/>
          <w:rtl/>
          <w:lang w:bidi="ar-IQ"/>
        </w:rPr>
        <w:t xml:space="preserve"> قيمة </w:t>
      </w:r>
      <w:r w:rsidRPr="003C086F">
        <w:rPr>
          <w:rFonts w:asciiTheme="majorBidi" w:eastAsia="Calibri" w:hAnsiTheme="majorBidi" w:cstheme="majorBidi"/>
          <w:b/>
          <w:bCs/>
          <w:sz w:val="24"/>
          <w:szCs w:val="24"/>
          <w:lang w:bidi="ar-IQ"/>
        </w:rPr>
        <w:t>t</w:t>
      </w:r>
      <w:r w:rsidRPr="003C086F">
        <w:rPr>
          <w:rFonts w:asciiTheme="majorBidi" w:eastAsia="Calibri" w:hAnsiTheme="majorBidi" w:cstheme="majorBidi"/>
          <w:b/>
          <w:bCs/>
          <w:sz w:val="24"/>
          <w:szCs w:val="24"/>
          <w:rtl/>
          <w:lang w:bidi="ar-IQ"/>
        </w:rPr>
        <w:t xml:space="preserve"> الجدولية (</w:t>
      </w:r>
      <w:r w:rsidRPr="003C086F">
        <w:rPr>
          <w:rFonts w:asciiTheme="majorBidi" w:eastAsia="Calibri" w:hAnsiTheme="majorBidi" w:cstheme="majorBidi"/>
          <w:b/>
          <w:bCs/>
          <w:sz w:val="24"/>
          <w:szCs w:val="24"/>
          <w:lang w:bidi="ar-IQ"/>
        </w:rPr>
        <w:t>2.66</w:t>
      </w:r>
      <w:r w:rsidRPr="003C086F">
        <w:rPr>
          <w:rFonts w:asciiTheme="majorBidi" w:eastAsia="Calibri" w:hAnsiTheme="majorBidi" w:cstheme="majorBidi"/>
          <w:b/>
          <w:bCs/>
          <w:sz w:val="24"/>
          <w:szCs w:val="24"/>
          <w:rtl/>
          <w:lang w:bidi="ar-IQ"/>
        </w:rPr>
        <w:t xml:space="preserve">) </w:t>
      </w:r>
      <w:proofErr w:type="spellStart"/>
      <w:r w:rsidRPr="003C086F">
        <w:rPr>
          <w:rFonts w:asciiTheme="majorBidi" w:eastAsia="Calibri" w:hAnsiTheme="majorBidi" w:cstheme="majorBidi"/>
          <w:b/>
          <w:bCs/>
          <w:sz w:val="24"/>
          <w:szCs w:val="24"/>
          <w:lang w:bidi="ar-IQ"/>
        </w:rPr>
        <w:t>df</w:t>
      </w:r>
      <w:proofErr w:type="spellEnd"/>
      <w:r w:rsidRPr="003C086F">
        <w:rPr>
          <w:rFonts w:asciiTheme="majorBidi" w:eastAsia="Calibri" w:hAnsiTheme="majorBidi" w:cstheme="majorBidi"/>
          <w:b/>
          <w:bCs/>
          <w:sz w:val="24"/>
          <w:szCs w:val="24"/>
          <w:lang w:bidi="ar-IQ"/>
        </w:rPr>
        <w:t>=59,</w:t>
      </w:r>
      <w:r w:rsidRPr="003C086F">
        <w:rPr>
          <w:rFonts w:asciiTheme="majorBidi" w:eastAsia="Calibri" w:hAnsiTheme="majorBidi" w:cstheme="majorBidi"/>
          <w:b/>
          <w:bCs/>
          <w:color w:val="000000"/>
          <w:sz w:val="24"/>
          <w:szCs w:val="24"/>
        </w:rPr>
        <w:t xml:space="preserve"> α</w:t>
      </w:r>
      <w:r w:rsidRPr="003C086F">
        <w:rPr>
          <w:rFonts w:asciiTheme="majorBidi" w:eastAsia="Calibri" w:hAnsiTheme="majorBidi" w:cstheme="majorBidi"/>
          <w:b/>
          <w:bCs/>
          <w:sz w:val="24"/>
          <w:szCs w:val="24"/>
          <w:lang w:bidi="ar-IQ"/>
        </w:rPr>
        <w:t xml:space="preserve">(2)=0.01) </w:t>
      </w:r>
      <w:r w:rsidRPr="003C086F">
        <w:rPr>
          <w:rFonts w:asciiTheme="majorBidi" w:eastAsia="Calibri" w:hAnsiTheme="majorBidi" w:cstheme="majorBidi"/>
          <w:b/>
          <w:bCs/>
          <w:sz w:val="24"/>
          <w:szCs w:val="24"/>
          <w:rtl/>
          <w:lang w:bidi="ar-IQ"/>
        </w:rPr>
        <w:t>)</w:t>
      </w:r>
    </w:p>
    <w:p w:rsidR="003C086F" w:rsidRPr="003C086F" w:rsidRDefault="003C086F" w:rsidP="003C086F">
      <w:pPr>
        <w:spacing w:after="160" w:line="240" w:lineRule="auto"/>
        <w:contextualSpacing/>
        <w:jc w:val="both"/>
        <w:rPr>
          <w:rFonts w:asciiTheme="majorBidi" w:eastAsia="Calibri" w:hAnsiTheme="majorBidi" w:cstheme="majorBidi"/>
          <w:b/>
          <w:bCs/>
          <w:sz w:val="24"/>
          <w:szCs w:val="24"/>
          <w:rtl/>
          <w:lang w:bidi="ar-IQ"/>
        </w:rPr>
      </w:pPr>
    </w:p>
    <w:p w:rsidR="003C086F" w:rsidRPr="003C086F" w:rsidRDefault="003C086F" w:rsidP="003C086F">
      <w:pPr>
        <w:spacing w:after="160" w:line="240" w:lineRule="auto"/>
        <w:contextualSpacing/>
        <w:jc w:val="both"/>
        <w:rPr>
          <w:rFonts w:asciiTheme="majorBidi" w:eastAsia="Calibri" w:hAnsiTheme="majorBidi" w:cstheme="majorBidi"/>
          <w:b/>
          <w:bCs/>
          <w:sz w:val="24"/>
          <w:szCs w:val="24"/>
          <w:lang w:bidi="ar-IQ"/>
        </w:rPr>
      </w:pPr>
    </w:p>
    <w:p w:rsidR="003C086F" w:rsidRPr="003C086F" w:rsidRDefault="003C086F" w:rsidP="003C086F">
      <w:pPr>
        <w:spacing w:after="160" w:line="259"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يتضح من الجدول (2)  الدلالات التالية:</w:t>
      </w:r>
    </w:p>
    <w:p w:rsidR="003C086F" w:rsidRPr="003C086F" w:rsidRDefault="003C086F" w:rsidP="003C086F">
      <w:pPr>
        <w:numPr>
          <w:ilvl w:val="0"/>
          <w:numId w:val="36"/>
        </w:numPr>
        <w:spacing w:after="160" w:line="259" w:lineRule="auto"/>
        <w:contextualSpacing/>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rtl/>
          <w:lang w:bidi="ar-IQ"/>
        </w:rPr>
        <w:lastRenderedPageBreak/>
        <w:t xml:space="preserve">ان المتوسط الحسابي لمجمل فقرات </w:t>
      </w:r>
      <w:r w:rsidRPr="003C086F">
        <w:rPr>
          <w:rFonts w:asciiTheme="majorBidi" w:eastAsia="Calibri" w:hAnsiTheme="majorBidi" w:cstheme="majorBidi"/>
          <w:sz w:val="28"/>
          <w:szCs w:val="28"/>
          <w:rtl/>
        </w:rPr>
        <w:t xml:space="preserve">محور العملاء </w:t>
      </w:r>
      <w:r w:rsidRPr="003C086F">
        <w:rPr>
          <w:rFonts w:asciiTheme="majorBidi" w:eastAsia="Calibri" w:hAnsiTheme="majorBidi" w:cstheme="majorBidi"/>
          <w:sz w:val="28"/>
          <w:szCs w:val="28"/>
          <w:rtl/>
          <w:lang w:bidi="ar-IQ"/>
        </w:rPr>
        <w:t xml:space="preserve"> بلغ ما مقداره ( 3.70)  وهو اعلى من الوسط الفرضي البالغ (3)  وبوزن نسبي بلغ 74.00 وهو دال احصائيا عند مستوى دلالة </w:t>
      </w:r>
      <w:r w:rsidRPr="003C086F">
        <w:rPr>
          <w:rFonts w:asciiTheme="majorBidi" w:eastAsia="Calibri" w:hAnsiTheme="majorBidi" w:cstheme="majorBidi"/>
          <w:color w:val="000000"/>
          <w:sz w:val="28"/>
          <w:szCs w:val="28"/>
        </w:rPr>
        <w:t xml:space="preserve">α≤0.01) </w:t>
      </w:r>
      <w:r w:rsidRPr="003C086F">
        <w:rPr>
          <w:rFonts w:asciiTheme="majorBidi" w:eastAsia="Calibri" w:hAnsiTheme="majorBidi" w:cstheme="majorBidi"/>
          <w:sz w:val="28"/>
          <w:szCs w:val="28"/>
          <w:rtl/>
          <w:lang w:bidi="ar-IQ"/>
        </w:rPr>
        <w:t xml:space="preserve">). وهذا يدل على موافقة افراد العينة على تأثير فقرات </w:t>
      </w:r>
      <w:r w:rsidRPr="003C086F">
        <w:rPr>
          <w:rFonts w:asciiTheme="majorBidi" w:eastAsia="Calibri" w:hAnsiTheme="majorBidi" w:cstheme="majorBidi"/>
          <w:sz w:val="28"/>
          <w:szCs w:val="28"/>
          <w:rtl/>
        </w:rPr>
        <w:t>العملاء</w:t>
      </w:r>
      <w:r w:rsidRPr="003C086F">
        <w:rPr>
          <w:rFonts w:asciiTheme="majorBidi" w:eastAsia="Calibri" w:hAnsiTheme="majorBidi" w:cstheme="majorBidi"/>
          <w:sz w:val="28"/>
          <w:szCs w:val="28"/>
          <w:rtl/>
          <w:lang w:bidi="ar-IQ"/>
        </w:rPr>
        <w:t xml:space="preserve"> بشكل عام.</w:t>
      </w:r>
    </w:p>
    <w:p w:rsidR="003C086F" w:rsidRPr="003C086F" w:rsidRDefault="003C086F" w:rsidP="003C086F">
      <w:pPr>
        <w:numPr>
          <w:ilvl w:val="0"/>
          <w:numId w:val="36"/>
        </w:numPr>
        <w:spacing w:after="160" w:line="259" w:lineRule="auto"/>
        <w:contextualSpacing/>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rtl/>
          <w:lang w:bidi="ar-IQ"/>
        </w:rPr>
        <w:t xml:space="preserve">ان قيم المتوسطات الحسابية لجميع فقرات المحور جاءت اعلى من الوسط الفرضي وهي دالة احصائيا عند مستوى دلالة </w:t>
      </w:r>
      <w:r w:rsidRPr="003C086F">
        <w:rPr>
          <w:rFonts w:asciiTheme="majorBidi" w:eastAsia="Calibri" w:hAnsiTheme="majorBidi" w:cstheme="majorBidi"/>
          <w:color w:val="000000"/>
          <w:sz w:val="28"/>
          <w:szCs w:val="28"/>
        </w:rPr>
        <w:t xml:space="preserve">α≤0.01) </w:t>
      </w:r>
      <w:r w:rsidRPr="003C086F">
        <w:rPr>
          <w:rFonts w:asciiTheme="majorBidi" w:eastAsia="Calibri" w:hAnsiTheme="majorBidi" w:cstheme="majorBidi"/>
          <w:sz w:val="28"/>
          <w:szCs w:val="28"/>
          <w:rtl/>
          <w:lang w:bidi="ar-IQ"/>
        </w:rPr>
        <w:t>).</w:t>
      </w:r>
    </w:p>
    <w:p w:rsidR="003C086F" w:rsidRPr="003C086F" w:rsidRDefault="003C086F" w:rsidP="003C086F">
      <w:pPr>
        <w:spacing w:after="160" w:line="259" w:lineRule="auto"/>
        <w:contextualSpacing/>
        <w:jc w:val="both"/>
        <w:rPr>
          <w:rFonts w:asciiTheme="majorBidi" w:eastAsia="Calibri" w:hAnsiTheme="majorBidi" w:cstheme="majorBidi"/>
          <w:sz w:val="28"/>
          <w:szCs w:val="28"/>
          <w:lang w:bidi="ar-IQ"/>
        </w:rPr>
      </w:pPr>
    </w:p>
    <w:p w:rsidR="003C086F" w:rsidRPr="003C086F" w:rsidRDefault="003C086F" w:rsidP="003C086F">
      <w:pPr>
        <w:spacing w:after="160" w:line="360" w:lineRule="auto"/>
        <w:contextualSpacing/>
        <w:jc w:val="both"/>
        <w:rPr>
          <w:rFonts w:asciiTheme="majorBidi" w:eastAsia="Calibri" w:hAnsiTheme="majorBidi" w:cstheme="majorBidi"/>
          <w:rtl/>
          <w:lang w:bidi="ar-IQ"/>
        </w:rPr>
      </w:pPr>
      <w:r w:rsidRPr="003C086F">
        <w:rPr>
          <w:rFonts w:asciiTheme="majorBidi" w:eastAsia="Calibri" w:hAnsiTheme="majorBidi" w:cstheme="majorBidi"/>
          <w:sz w:val="28"/>
          <w:szCs w:val="28"/>
          <w:rtl/>
          <w:lang w:bidi="ar-IQ"/>
        </w:rPr>
        <w:t xml:space="preserve">وعلى ضوء ذلك يرى الباحثان ان اتفاق افراد العينة بدرجة كبيرة على </w:t>
      </w:r>
      <w:r w:rsidRPr="003C086F">
        <w:rPr>
          <w:rFonts w:asciiTheme="majorBidi" w:eastAsia="Calibri" w:hAnsiTheme="majorBidi" w:cstheme="majorBidi"/>
          <w:sz w:val="28"/>
          <w:szCs w:val="28"/>
          <w:rtl/>
        </w:rPr>
        <w:t xml:space="preserve">فقرات محور العملاء </w:t>
      </w:r>
      <w:r w:rsidRPr="003C086F">
        <w:rPr>
          <w:rFonts w:asciiTheme="majorBidi" w:eastAsia="Calibri" w:hAnsiTheme="majorBidi" w:cstheme="majorBidi"/>
          <w:sz w:val="28"/>
          <w:szCs w:val="28"/>
          <w:rtl/>
          <w:lang w:bidi="ar-IQ"/>
        </w:rPr>
        <w:t xml:space="preserve"> </w:t>
      </w:r>
      <w:r w:rsidRPr="003C086F">
        <w:rPr>
          <w:rFonts w:asciiTheme="majorBidi" w:eastAsia="Calibri" w:hAnsiTheme="majorBidi" w:cstheme="majorBidi"/>
          <w:sz w:val="28"/>
          <w:szCs w:val="28"/>
          <w:rtl/>
        </w:rPr>
        <w:t>يؤكد امكانية  استخدام بعد العملاء لبطاقة الأداء المتوازن (</w:t>
      </w:r>
      <w:r w:rsidRPr="003C086F">
        <w:rPr>
          <w:rFonts w:asciiTheme="majorBidi" w:eastAsia="Calibri" w:hAnsiTheme="majorBidi" w:cstheme="majorBidi"/>
          <w:sz w:val="28"/>
          <w:szCs w:val="28"/>
        </w:rPr>
        <w:t>BSC</w:t>
      </w:r>
      <w:r w:rsidRPr="003C086F">
        <w:rPr>
          <w:rFonts w:asciiTheme="majorBidi" w:eastAsia="Calibri" w:hAnsiTheme="majorBidi" w:cstheme="majorBidi"/>
          <w:sz w:val="28"/>
          <w:szCs w:val="28"/>
          <w:rtl/>
          <w:lang w:bidi="ar-IQ"/>
        </w:rPr>
        <w:t>) كمؤشر للتنمية المستدامة في معمل الألبسة الرجالية في النجف .</w:t>
      </w:r>
    </w:p>
    <w:p w:rsidR="003C086F" w:rsidRPr="003C086F" w:rsidRDefault="003C086F" w:rsidP="003C086F">
      <w:pPr>
        <w:numPr>
          <w:ilvl w:val="0"/>
          <w:numId w:val="34"/>
        </w:numPr>
        <w:spacing w:after="160" w:line="259" w:lineRule="auto"/>
        <w:contextualSpacing/>
        <w:jc w:val="both"/>
        <w:rPr>
          <w:rFonts w:asciiTheme="majorBidi" w:eastAsia="Calibri" w:hAnsiTheme="majorBidi" w:cstheme="majorBidi"/>
        </w:rPr>
      </w:pPr>
      <w:r w:rsidRPr="003C086F">
        <w:rPr>
          <w:rFonts w:asciiTheme="majorBidi" w:eastAsia="Calibri" w:hAnsiTheme="majorBidi" w:cstheme="majorBidi"/>
          <w:b/>
          <w:bCs/>
          <w:sz w:val="28"/>
          <w:szCs w:val="28"/>
          <w:rtl/>
        </w:rPr>
        <w:t>تأثير (العمليات) على عمليات إدارة الموارد البشرية لبلوغ التنمية المستدامة</w:t>
      </w:r>
    </w:p>
    <w:p w:rsidR="003C086F" w:rsidRPr="003C086F" w:rsidRDefault="003C086F" w:rsidP="003C086F">
      <w:pPr>
        <w:spacing w:after="160" w:line="259" w:lineRule="auto"/>
        <w:jc w:val="both"/>
        <w:rPr>
          <w:rFonts w:asciiTheme="majorBidi" w:eastAsia="Calibri" w:hAnsiTheme="majorBidi" w:cstheme="majorBidi"/>
          <w:sz w:val="28"/>
          <w:szCs w:val="28"/>
          <w:rtl/>
        </w:rPr>
      </w:pPr>
      <w:r w:rsidRPr="003C086F">
        <w:rPr>
          <w:rFonts w:asciiTheme="majorBidi" w:eastAsia="Calibri" w:hAnsiTheme="majorBidi" w:cstheme="majorBidi"/>
          <w:sz w:val="28"/>
          <w:szCs w:val="28"/>
          <w:rtl/>
        </w:rPr>
        <w:t>تم استعمال اختبار (</w:t>
      </w:r>
      <w:r w:rsidRPr="003C086F">
        <w:rPr>
          <w:rFonts w:asciiTheme="majorBidi" w:eastAsia="Calibri" w:hAnsiTheme="majorBidi" w:cstheme="majorBidi"/>
          <w:sz w:val="28"/>
          <w:szCs w:val="28"/>
        </w:rPr>
        <w:t>t</w:t>
      </w:r>
      <w:r w:rsidRPr="003C086F">
        <w:rPr>
          <w:rFonts w:asciiTheme="majorBidi" w:eastAsia="Calibri" w:hAnsiTheme="majorBidi" w:cstheme="majorBidi"/>
          <w:sz w:val="28"/>
          <w:szCs w:val="28"/>
          <w:rtl/>
          <w:lang w:bidi="ar-IQ"/>
        </w:rPr>
        <w:t xml:space="preserve">) لبيان معنوية متوسط درجة الاستجابة لدى افراد العينة  على محور </w:t>
      </w:r>
      <w:r w:rsidRPr="003C086F">
        <w:rPr>
          <w:rFonts w:asciiTheme="majorBidi" w:eastAsia="Calibri" w:hAnsiTheme="majorBidi" w:cstheme="majorBidi"/>
          <w:sz w:val="28"/>
          <w:szCs w:val="28"/>
          <w:rtl/>
        </w:rPr>
        <w:t>العمليات، ويبين جدول (3) نتائج التحليل الاحصائي لفقراته.</w:t>
      </w:r>
    </w:p>
    <w:p w:rsidR="003C086F" w:rsidRPr="003C086F" w:rsidRDefault="003C086F" w:rsidP="003C086F">
      <w:pPr>
        <w:spacing w:after="160" w:line="259" w:lineRule="auto"/>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جدول (3) المخرجات الاحصائية لفقرات محور العمليات</w:t>
      </w:r>
    </w:p>
    <w:tbl>
      <w:tblPr>
        <w:tblStyle w:val="10"/>
        <w:bidiVisual/>
        <w:tblW w:w="0" w:type="auto"/>
        <w:tblInd w:w="72" w:type="dxa"/>
        <w:tblLook w:val="04A0" w:firstRow="1" w:lastRow="0" w:firstColumn="1" w:lastColumn="0" w:noHBand="0" w:noVBand="1"/>
      </w:tblPr>
      <w:tblGrid>
        <w:gridCol w:w="1037"/>
        <w:gridCol w:w="1037"/>
        <w:gridCol w:w="1037"/>
        <w:gridCol w:w="1037"/>
        <w:gridCol w:w="1095"/>
        <w:gridCol w:w="1126"/>
        <w:gridCol w:w="1037"/>
      </w:tblGrid>
      <w:tr w:rsidR="003C086F" w:rsidRPr="003C086F" w:rsidTr="003C086F">
        <w:tc>
          <w:tcPr>
            <w:tcW w:w="1037" w:type="dxa"/>
            <w:tcBorders>
              <w:top w:val="single" w:sz="18" w:space="0" w:color="auto"/>
              <w:left w:val="single" w:sz="18" w:space="0" w:color="auto"/>
              <w:bottom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rtl/>
              </w:rPr>
              <w:t>الفقرة</w:t>
            </w:r>
          </w:p>
        </w:tc>
        <w:tc>
          <w:tcPr>
            <w:tcW w:w="1037" w:type="dxa"/>
            <w:tcBorders>
              <w:top w:val="single" w:sz="18" w:space="0" w:color="auto"/>
              <w:bottom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المتوسط الحسابي</w:t>
            </w:r>
          </w:p>
        </w:tc>
        <w:tc>
          <w:tcPr>
            <w:tcW w:w="1037" w:type="dxa"/>
            <w:tcBorders>
              <w:top w:val="single" w:sz="18" w:space="0" w:color="auto"/>
              <w:bottom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الانحراف المعياري</w:t>
            </w:r>
          </w:p>
        </w:tc>
        <w:tc>
          <w:tcPr>
            <w:tcW w:w="1037" w:type="dxa"/>
            <w:tcBorders>
              <w:top w:val="single" w:sz="18" w:space="0" w:color="auto"/>
              <w:bottom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الوزن النسبي</w:t>
            </w:r>
          </w:p>
        </w:tc>
        <w:tc>
          <w:tcPr>
            <w:tcW w:w="1095" w:type="dxa"/>
            <w:tcBorders>
              <w:top w:val="single" w:sz="18" w:space="0" w:color="auto"/>
              <w:bottom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 xml:space="preserve">قيمة </w:t>
            </w:r>
            <w:r w:rsidRPr="003C086F">
              <w:rPr>
                <w:rFonts w:asciiTheme="majorBidi" w:eastAsia="Calibri" w:hAnsiTheme="majorBidi" w:cstheme="majorBidi"/>
                <w:b/>
                <w:bCs/>
                <w:sz w:val="28"/>
                <w:szCs w:val="28"/>
              </w:rPr>
              <w:t>t</w:t>
            </w:r>
          </w:p>
          <w:p w:rsidR="003C086F" w:rsidRPr="003C086F" w:rsidRDefault="003C086F" w:rsidP="003C086F">
            <w:pPr>
              <w:jc w:val="both"/>
              <w:rPr>
                <w:rFonts w:asciiTheme="majorBidi" w:eastAsia="Calibri" w:hAnsiTheme="majorBidi" w:cstheme="majorBidi"/>
                <w:b/>
                <w:bCs/>
                <w:sz w:val="28"/>
                <w:szCs w:val="28"/>
              </w:rPr>
            </w:pPr>
            <w:r w:rsidRPr="003C086F">
              <w:rPr>
                <w:rFonts w:asciiTheme="majorBidi" w:eastAsia="Calibri" w:hAnsiTheme="majorBidi" w:cstheme="majorBidi"/>
                <w:b/>
                <w:bCs/>
                <w:sz w:val="28"/>
                <w:szCs w:val="28"/>
                <w:rtl/>
              </w:rPr>
              <w:t>المحسوبة</w:t>
            </w:r>
          </w:p>
        </w:tc>
        <w:tc>
          <w:tcPr>
            <w:tcW w:w="1126" w:type="dxa"/>
            <w:tcBorders>
              <w:top w:val="single" w:sz="18" w:space="0" w:color="auto"/>
              <w:bottom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القيمة الاحتمالية</w:t>
            </w:r>
          </w:p>
        </w:tc>
        <w:tc>
          <w:tcPr>
            <w:tcW w:w="1037" w:type="dxa"/>
            <w:tcBorders>
              <w:top w:val="single" w:sz="18" w:space="0" w:color="auto"/>
              <w:bottom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الترتيب</w:t>
            </w:r>
          </w:p>
        </w:tc>
      </w:tr>
      <w:tr w:rsidR="003C086F" w:rsidRPr="003C086F" w:rsidTr="003C086F">
        <w:tc>
          <w:tcPr>
            <w:tcW w:w="1037" w:type="dxa"/>
            <w:tcBorders>
              <w:top w:val="single" w:sz="18" w:space="0" w:color="auto"/>
              <w:left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1</w:t>
            </w:r>
          </w:p>
        </w:tc>
        <w:tc>
          <w:tcPr>
            <w:tcW w:w="1037" w:type="dxa"/>
            <w:tcBorders>
              <w:top w:val="single" w:sz="18" w:space="0" w:color="auto"/>
              <w:left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3.52</w:t>
            </w:r>
          </w:p>
        </w:tc>
        <w:tc>
          <w:tcPr>
            <w:tcW w:w="1037" w:type="dxa"/>
            <w:tcBorders>
              <w:top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1.00</w:t>
            </w:r>
          </w:p>
        </w:tc>
        <w:tc>
          <w:tcPr>
            <w:tcW w:w="1037" w:type="dxa"/>
            <w:tcBorders>
              <w:top w:val="single" w:sz="18" w:space="0" w:color="auto"/>
            </w:tcBorders>
            <w:vAlign w:val="bottom"/>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70.40</w:t>
            </w:r>
          </w:p>
        </w:tc>
        <w:tc>
          <w:tcPr>
            <w:tcW w:w="1095" w:type="dxa"/>
            <w:tcBorders>
              <w:top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4.003</w:t>
            </w:r>
          </w:p>
        </w:tc>
        <w:tc>
          <w:tcPr>
            <w:tcW w:w="1126" w:type="dxa"/>
            <w:tcBorders>
              <w:top w:val="single" w:sz="18" w:space="0" w:color="auto"/>
            </w:tcBorders>
          </w:tcPr>
          <w:p w:rsidR="003C086F" w:rsidRPr="003C086F" w:rsidRDefault="003C086F" w:rsidP="003C086F">
            <w:pPr>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lang w:bidi="ar-IQ"/>
              </w:rPr>
              <w:t>0.000**</w:t>
            </w:r>
          </w:p>
        </w:tc>
        <w:tc>
          <w:tcPr>
            <w:tcW w:w="1037" w:type="dxa"/>
            <w:tcBorders>
              <w:top w:val="single" w:sz="18" w:space="0" w:color="auto"/>
              <w:right w:val="single" w:sz="18" w:space="0" w:color="auto"/>
            </w:tcBorders>
          </w:tcPr>
          <w:p w:rsidR="003C086F" w:rsidRPr="003C086F" w:rsidRDefault="003C086F" w:rsidP="003C086F">
            <w:pPr>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lang w:bidi="ar-IQ"/>
              </w:rPr>
              <w:t>4</w:t>
            </w:r>
          </w:p>
        </w:tc>
      </w:tr>
      <w:tr w:rsidR="003C086F" w:rsidRPr="003C086F" w:rsidTr="003C086F">
        <w:tc>
          <w:tcPr>
            <w:tcW w:w="1037" w:type="dxa"/>
            <w:tcBorders>
              <w:left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2</w:t>
            </w:r>
          </w:p>
        </w:tc>
        <w:tc>
          <w:tcPr>
            <w:tcW w:w="1037" w:type="dxa"/>
            <w:tcBorders>
              <w:left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3.45</w:t>
            </w:r>
          </w:p>
        </w:tc>
        <w:tc>
          <w:tcPr>
            <w:tcW w:w="1037"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1.02</w:t>
            </w:r>
          </w:p>
        </w:tc>
        <w:tc>
          <w:tcPr>
            <w:tcW w:w="1037" w:type="dxa"/>
            <w:vAlign w:val="bottom"/>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69.00</w:t>
            </w:r>
          </w:p>
        </w:tc>
        <w:tc>
          <w:tcPr>
            <w:tcW w:w="1095"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3.432</w:t>
            </w:r>
          </w:p>
        </w:tc>
        <w:tc>
          <w:tcPr>
            <w:tcW w:w="1126" w:type="dxa"/>
          </w:tcPr>
          <w:p w:rsidR="003C086F" w:rsidRPr="003C086F" w:rsidRDefault="003C086F" w:rsidP="003C086F">
            <w:pPr>
              <w:jc w:val="both"/>
              <w:rPr>
                <w:rFonts w:asciiTheme="majorBidi" w:eastAsia="Calibri" w:hAnsiTheme="majorBidi" w:cstheme="majorBidi"/>
                <w:sz w:val="28"/>
                <w:szCs w:val="28"/>
              </w:rPr>
            </w:pPr>
            <w:r w:rsidRPr="003C086F">
              <w:rPr>
                <w:rFonts w:asciiTheme="majorBidi" w:eastAsia="Calibri" w:hAnsiTheme="majorBidi" w:cstheme="majorBidi"/>
                <w:sz w:val="28"/>
                <w:szCs w:val="28"/>
                <w:lang w:bidi="ar-IQ"/>
              </w:rPr>
              <w:t>0.000**</w:t>
            </w:r>
          </w:p>
        </w:tc>
        <w:tc>
          <w:tcPr>
            <w:tcW w:w="1037" w:type="dxa"/>
            <w:tcBorders>
              <w:right w:val="single" w:sz="18" w:space="0" w:color="auto"/>
            </w:tcBorders>
          </w:tcPr>
          <w:p w:rsidR="003C086F" w:rsidRPr="003C086F" w:rsidRDefault="003C086F" w:rsidP="003C086F">
            <w:pPr>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lang w:bidi="ar-IQ"/>
              </w:rPr>
              <w:t>6</w:t>
            </w:r>
          </w:p>
        </w:tc>
      </w:tr>
      <w:tr w:rsidR="003C086F" w:rsidRPr="003C086F" w:rsidTr="003C086F">
        <w:tc>
          <w:tcPr>
            <w:tcW w:w="1037" w:type="dxa"/>
            <w:tcBorders>
              <w:left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3</w:t>
            </w:r>
          </w:p>
        </w:tc>
        <w:tc>
          <w:tcPr>
            <w:tcW w:w="1037" w:type="dxa"/>
            <w:tcBorders>
              <w:left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3.70</w:t>
            </w:r>
          </w:p>
        </w:tc>
        <w:tc>
          <w:tcPr>
            <w:tcW w:w="1037"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0.83</w:t>
            </w:r>
          </w:p>
        </w:tc>
        <w:tc>
          <w:tcPr>
            <w:tcW w:w="1037" w:type="dxa"/>
            <w:vAlign w:val="bottom"/>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74.00</w:t>
            </w:r>
          </w:p>
        </w:tc>
        <w:tc>
          <w:tcPr>
            <w:tcW w:w="1095"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6.536</w:t>
            </w:r>
          </w:p>
        </w:tc>
        <w:tc>
          <w:tcPr>
            <w:tcW w:w="1126" w:type="dxa"/>
          </w:tcPr>
          <w:p w:rsidR="003C086F" w:rsidRPr="003C086F" w:rsidRDefault="003C086F" w:rsidP="003C086F">
            <w:pPr>
              <w:jc w:val="both"/>
              <w:rPr>
                <w:rFonts w:asciiTheme="majorBidi" w:eastAsia="Calibri" w:hAnsiTheme="majorBidi" w:cstheme="majorBidi"/>
                <w:sz w:val="28"/>
                <w:szCs w:val="28"/>
              </w:rPr>
            </w:pPr>
            <w:r w:rsidRPr="003C086F">
              <w:rPr>
                <w:rFonts w:asciiTheme="majorBidi" w:eastAsia="Calibri" w:hAnsiTheme="majorBidi" w:cstheme="majorBidi"/>
                <w:sz w:val="28"/>
                <w:szCs w:val="28"/>
                <w:lang w:bidi="ar-IQ"/>
              </w:rPr>
              <w:t>0.000**</w:t>
            </w:r>
          </w:p>
        </w:tc>
        <w:tc>
          <w:tcPr>
            <w:tcW w:w="1037" w:type="dxa"/>
            <w:tcBorders>
              <w:right w:val="single" w:sz="18" w:space="0" w:color="auto"/>
            </w:tcBorders>
          </w:tcPr>
          <w:p w:rsidR="003C086F" w:rsidRPr="003C086F" w:rsidRDefault="003C086F" w:rsidP="003C086F">
            <w:pPr>
              <w:jc w:val="both"/>
              <w:rPr>
                <w:rFonts w:asciiTheme="majorBidi" w:eastAsia="Calibri" w:hAnsiTheme="majorBidi" w:cstheme="majorBidi"/>
                <w:sz w:val="28"/>
                <w:szCs w:val="28"/>
                <w:rtl/>
                <w:lang w:bidi="ar-IQ"/>
              </w:rPr>
            </w:pPr>
            <w:r w:rsidRPr="003C086F">
              <w:rPr>
                <w:rFonts w:asciiTheme="majorBidi" w:eastAsia="Calibri" w:hAnsiTheme="majorBidi" w:cstheme="majorBidi"/>
                <w:sz w:val="28"/>
                <w:szCs w:val="28"/>
                <w:lang w:bidi="ar-IQ"/>
              </w:rPr>
              <w:t>3</w:t>
            </w:r>
          </w:p>
        </w:tc>
      </w:tr>
      <w:tr w:rsidR="003C086F" w:rsidRPr="003C086F" w:rsidTr="003C086F">
        <w:tc>
          <w:tcPr>
            <w:tcW w:w="1037" w:type="dxa"/>
            <w:tcBorders>
              <w:left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4</w:t>
            </w:r>
          </w:p>
        </w:tc>
        <w:tc>
          <w:tcPr>
            <w:tcW w:w="1037" w:type="dxa"/>
            <w:tcBorders>
              <w:left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3.85</w:t>
            </w:r>
          </w:p>
        </w:tc>
        <w:tc>
          <w:tcPr>
            <w:tcW w:w="1037"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0.90</w:t>
            </w:r>
          </w:p>
        </w:tc>
        <w:tc>
          <w:tcPr>
            <w:tcW w:w="1037" w:type="dxa"/>
            <w:vAlign w:val="bottom"/>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77.00</w:t>
            </w:r>
          </w:p>
        </w:tc>
        <w:tc>
          <w:tcPr>
            <w:tcW w:w="1095"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7.326</w:t>
            </w:r>
          </w:p>
        </w:tc>
        <w:tc>
          <w:tcPr>
            <w:tcW w:w="1126" w:type="dxa"/>
          </w:tcPr>
          <w:p w:rsidR="003C086F" w:rsidRPr="003C086F" w:rsidRDefault="003C086F" w:rsidP="003C086F">
            <w:pPr>
              <w:jc w:val="both"/>
              <w:rPr>
                <w:rFonts w:asciiTheme="majorBidi" w:eastAsia="Calibri" w:hAnsiTheme="majorBidi" w:cstheme="majorBidi"/>
                <w:sz w:val="28"/>
                <w:szCs w:val="28"/>
              </w:rPr>
            </w:pPr>
            <w:r w:rsidRPr="003C086F">
              <w:rPr>
                <w:rFonts w:asciiTheme="majorBidi" w:eastAsia="Calibri" w:hAnsiTheme="majorBidi" w:cstheme="majorBidi"/>
                <w:sz w:val="28"/>
                <w:szCs w:val="28"/>
                <w:lang w:bidi="ar-IQ"/>
              </w:rPr>
              <w:t>0.000**</w:t>
            </w:r>
          </w:p>
        </w:tc>
        <w:tc>
          <w:tcPr>
            <w:tcW w:w="1037" w:type="dxa"/>
            <w:tcBorders>
              <w:right w:val="single" w:sz="18" w:space="0" w:color="auto"/>
            </w:tcBorders>
          </w:tcPr>
          <w:p w:rsidR="003C086F" w:rsidRPr="003C086F" w:rsidRDefault="003C086F" w:rsidP="003C086F">
            <w:pPr>
              <w:jc w:val="both"/>
              <w:rPr>
                <w:rFonts w:asciiTheme="majorBidi" w:eastAsia="Calibri" w:hAnsiTheme="majorBidi" w:cstheme="majorBidi"/>
                <w:sz w:val="28"/>
                <w:szCs w:val="28"/>
                <w:rtl/>
                <w:lang w:bidi="ar-IQ"/>
              </w:rPr>
            </w:pPr>
            <w:r w:rsidRPr="003C086F">
              <w:rPr>
                <w:rFonts w:asciiTheme="majorBidi" w:eastAsia="Calibri" w:hAnsiTheme="majorBidi" w:cstheme="majorBidi"/>
                <w:sz w:val="28"/>
                <w:szCs w:val="28"/>
              </w:rPr>
              <w:t>2</w:t>
            </w:r>
          </w:p>
        </w:tc>
      </w:tr>
      <w:tr w:rsidR="003C086F" w:rsidRPr="003C086F" w:rsidTr="003C086F">
        <w:tc>
          <w:tcPr>
            <w:tcW w:w="1037" w:type="dxa"/>
            <w:tcBorders>
              <w:left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5</w:t>
            </w:r>
          </w:p>
        </w:tc>
        <w:tc>
          <w:tcPr>
            <w:tcW w:w="1037" w:type="dxa"/>
            <w:tcBorders>
              <w:left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3.48</w:t>
            </w:r>
          </w:p>
        </w:tc>
        <w:tc>
          <w:tcPr>
            <w:tcW w:w="1037"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1.13</w:t>
            </w:r>
          </w:p>
        </w:tc>
        <w:tc>
          <w:tcPr>
            <w:tcW w:w="1037" w:type="dxa"/>
            <w:vAlign w:val="bottom"/>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69.60</w:t>
            </w:r>
          </w:p>
        </w:tc>
        <w:tc>
          <w:tcPr>
            <w:tcW w:w="1095"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3.321</w:t>
            </w:r>
          </w:p>
        </w:tc>
        <w:tc>
          <w:tcPr>
            <w:tcW w:w="1126" w:type="dxa"/>
          </w:tcPr>
          <w:p w:rsidR="003C086F" w:rsidRPr="003C086F" w:rsidRDefault="003C086F" w:rsidP="003C086F">
            <w:pPr>
              <w:jc w:val="both"/>
              <w:rPr>
                <w:rFonts w:asciiTheme="majorBidi" w:eastAsia="Calibri" w:hAnsiTheme="majorBidi" w:cstheme="majorBidi"/>
                <w:sz w:val="28"/>
                <w:szCs w:val="28"/>
              </w:rPr>
            </w:pPr>
            <w:r w:rsidRPr="003C086F">
              <w:rPr>
                <w:rFonts w:asciiTheme="majorBidi" w:eastAsia="Calibri" w:hAnsiTheme="majorBidi" w:cstheme="majorBidi"/>
                <w:sz w:val="28"/>
                <w:szCs w:val="28"/>
                <w:lang w:bidi="ar-IQ"/>
              </w:rPr>
              <w:t>0.000**</w:t>
            </w:r>
          </w:p>
        </w:tc>
        <w:tc>
          <w:tcPr>
            <w:tcW w:w="1037" w:type="dxa"/>
            <w:tcBorders>
              <w:right w:val="single" w:sz="18" w:space="0" w:color="auto"/>
            </w:tcBorders>
          </w:tcPr>
          <w:p w:rsidR="003C086F" w:rsidRPr="003C086F" w:rsidRDefault="003C086F" w:rsidP="003C086F">
            <w:pPr>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lang w:bidi="ar-IQ"/>
              </w:rPr>
              <w:t>5</w:t>
            </w:r>
          </w:p>
        </w:tc>
      </w:tr>
      <w:tr w:rsidR="003C086F" w:rsidRPr="003C086F" w:rsidTr="003C086F">
        <w:tc>
          <w:tcPr>
            <w:tcW w:w="1037" w:type="dxa"/>
            <w:tcBorders>
              <w:left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6</w:t>
            </w:r>
          </w:p>
        </w:tc>
        <w:tc>
          <w:tcPr>
            <w:tcW w:w="1037" w:type="dxa"/>
            <w:tcBorders>
              <w:left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3.87</w:t>
            </w:r>
          </w:p>
        </w:tc>
        <w:tc>
          <w:tcPr>
            <w:tcW w:w="1037"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0.79</w:t>
            </w:r>
          </w:p>
        </w:tc>
        <w:tc>
          <w:tcPr>
            <w:tcW w:w="1037" w:type="dxa"/>
            <w:vAlign w:val="bottom"/>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77.40</w:t>
            </w:r>
          </w:p>
        </w:tc>
        <w:tc>
          <w:tcPr>
            <w:tcW w:w="1095"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8.485</w:t>
            </w:r>
          </w:p>
        </w:tc>
        <w:tc>
          <w:tcPr>
            <w:tcW w:w="1126" w:type="dxa"/>
          </w:tcPr>
          <w:p w:rsidR="003C086F" w:rsidRPr="003C086F" w:rsidRDefault="003C086F" w:rsidP="003C086F">
            <w:pPr>
              <w:jc w:val="both"/>
              <w:rPr>
                <w:rFonts w:asciiTheme="majorBidi" w:eastAsia="Calibri" w:hAnsiTheme="majorBidi" w:cstheme="majorBidi"/>
                <w:sz w:val="28"/>
                <w:szCs w:val="28"/>
              </w:rPr>
            </w:pPr>
            <w:r w:rsidRPr="003C086F">
              <w:rPr>
                <w:rFonts w:asciiTheme="majorBidi" w:eastAsia="Calibri" w:hAnsiTheme="majorBidi" w:cstheme="majorBidi"/>
                <w:sz w:val="28"/>
                <w:szCs w:val="28"/>
                <w:lang w:bidi="ar-IQ"/>
              </w:rPr>
              <w:t>0.000**</w:t>
            </w:r>
          </w:p>
        </w:tc>
        <w:tc>
          <w:tcPr>
            <w:tcW w:w="1037" w:type="dxa"/>
            <w:tcBorders>
              <w:right w:val="single" w:sz="18" w:space="0" w:color="auto"/>
            </w:tcBorders>
          </w:tcPr>
          <w:p w:rsidR="003C086F" w:rsidRPr="003C086F" w:rsidRDefault="003C086F" w:rsidP="003C086F">
            <w:pPr>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lang w:bidi="ar-IQ"/>
              </w:rPr>
              <w:t>1</w:t>
            </w:r>
          </w:p>
        </w:tc>
      </w:tr>
      <w:tr w:rsidR="003C086F" w:rsidRPr="003C086F" w:rsidTr="003C086F">
        <w:tc>
          <w:tcPr>
            <w:tcW w:w="1037" w:type="dxa"/>
            <w:tcBorders>
              <w:left w:val="single" w:sz="18" w:space="0" w:color="auto"/>
              <w:bottom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sz w:val="28"/>
                <w:szCs w:val="28"/>
                <w:rtl/>
              </w:rPr>
            </w:pPr>
            <w:r w:rsidRPr="003C086F">
              <w:rPr>
                <w:rFonts w:asciiTheme="majorBidi" w:eastAsia="Calibri" w:hAnsiTheme="majorBidi" w:cstheme="majorBidi"/>
                <w:sz w:val="28"/>
                <w:szCs w:val="28"/>
                <w:rtl/>
              </w:rPr>
              <w:t>الكل</w:t>
            </w:r>
          </w:p>
        </w:tc>
        <w:tc>
          <w:tcPr>
            <w:tcW w:w="1037" w:type="dxa"/>
            <w:tcBorders>
              <w:left w:val="single" w:sz="18" w:space="0" w:color="auto"/>
              <w:bottom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3.64</w:t>
            </w:r>
          </w:p>
        </w:tc>
        <w:tc>
          <w:tcPr>
            <w:tcW w:w="1037" w:type="dxa"/>
            <w:tcBorders>
              <w:bottom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0.91</w:t>
            </w:r>
          </w:p>
        </w:tc>
        <w:tc>
          <w:tcPr>
            <w:tcW w:w="1037" w:type="dxa"/>
            <w:tcBorders>
              <w:bottom w:val="single" w:sz="18" w:space="0" w:color="auto"/>
            </w:tcBorders>
            <w:vAlign w:val="bottom"/>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72.80</w:t>
            </w:r>
          </w:p>
        </w:tc>
        <w:tc>
          <w:tcPr>
            <w:tcW w:w="1095" w:type="dxa"/>
            <w:tcBorders>
              <w:bottom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5.512</w:t>
            </w:r>
          </w:p>
        </w:tc>
        <w:tc>
          <w:tcPr>
            <w:tcW w:w="1126" w:type="dxa"/>
            <w:tcBorders>
              <w:bottom w:val="single" w:sz="18" w:space="0" w:color="auto"/>
            </w:tcBorders>
          </w:tcPr>
          <w:p w:rsidR="003C086F" w:rsidRPr="003C086F" w:rsidRDefault="003C086F" w:rsidP="003C086F">
            <w:pPr>
              <w:jc w:val="both"/>
              <w:rPr>
                <w:rFonts w:asciiTheme="majorBidi" w:eastAsia="Calibri" w:hAnsiTheme="majorBidi" w:cstheme="majorBidi"/>
                <w:sz w:val="28"/>
                <w:szCs w:val="28"/>
                <w:rtl/>
                <w:lang w:bidi="ar-IQ"/>
              </w:rPr>
            </w:pPr>
            <w:r w:rsidRPr="003C086F">
              <w:rPr>
                <w:rFonts w:asciiTheme="majorBidi" w:eastAsia="Calibri" w:hAnsiTheme="majorBidi" w:cstheme="majorBidi"/>
                <w:sz w:val="28"/>
                <w:szCs w:val="28"/>
                <w:lang w:bidi="ar-IQ"/>
              </w:rPr>
              <w:t>0.000**</w:t>
            </w:r>
          </w:p>
        </w:tc>
        <w:tc>
          <w:tcPr>
            <w:tcW w:w="1037" w:type="dxa"/>
            <w:tcBorders>
              <w:bottom w:val="single" w:sz="18" w:space="0" w:color="auto"/>
              <w:right w:val="single" w:sz="18" w:space="0" w:color="auto"/>
            </w:tcBorders>
          </w:tcPr>
          <w:p w:rsidR="003C086F" w:rsidRPr="003C086F" w:rsidRDefault="003C086F" w:rsidP="003C086F">
            <w:pPr>
              <w:jc w:val="both"/>
              <w:rPr>
                <w:rFonts w:asciiTheme="majorBidi" w:eastAsia="Calibri" w:hAnsiTheme="majorBidi" w:cstheme="majorBidi"/>
                <w:sz w:val="28"/>
                <w:szCs w:val="28"/>
                <w:rtl/>
              </w:rPr>
            </w:pPr>
          </w:p>
        </w:tc>
      </w:tr>
    </w:tbl>
    <w:p w:rsidR="003C086F" w:rsidRPr="003C086F" w:rsidRDefault="003C086F" w:rsidP="003C086F">
      <w:pPr>
        <w:spacing w:after="160" w:line="240" w:lineRule="auto"/>
        <w:contextualSpacing/>
        <w:jc w:val="both"/>
        <w:rPr>
          <w:rFonts w:asciiTheme="majorBidi" w:eastAsia="Calibri" w:hAnsiTheme="majorBidi" w:cstheme="majorBidi"/>
          <w:b/>
          <w:bCs/>
          <w:sz w:val="24"/>
          <w:szCs w:val="24"/>
          <w:rtl/>
          <w:lang w:bidi="ar-IQ"/>
        </w:rPr>
      </w:pPr>
      <w:r w:rsidRPr="003C086F">
        <w:rPr>
          <w:rFonts w:asciiTheme="majorBidi" w:eastAsia="Calibri" w:hAnsiTheme="majorBidi" w:cstheme="majorBidi"/>
          <w:b/>
          <w:bCs/>
          <w:sz w:val="24"/>
          <w:szCs w:val="24"/>
          <w:rtl/>
          <w:lang w:bidi="ar-IQ"/>
        </w:rPr>
        <w:t xml:space="preserve">** المتوسط الحسابي دال احصائيا عند مستوى دلالة </w:t>
      </w:r>
      <w:r w:rsidRPr="003C086F">
        <w:rPr>
          <w:rFonts w:asciiTheme="majorBidi" w:eastAsia="Calibri" w:hAnsiTheme="majorBidi" w:cstheme="majorBidi"/>
          <w:b/>
          <w:bCs/>
          <w:color w:val="000000"/>
          <w:sz w:val="24"/>
          <w:szCs w:val="24"/>
        </w:rPr>
        <w:t xml:space="preserve">α≤0.01) </w:t>
      </w:r>
      <w:r w:rsidRPr="003C086F">
        <w:rPr>
          <w:rFonts w:asciiTheme="majorBidi" w:eastAsia="Calibri" w:hAnsiTheme="majorBidi" w:cstheme="majorBidi"/>
          <w:b/>
          <w:bCs/>
          <w:sz w:val="24"/>
          <w:szCs w:val="24"/>
          <w:rtl/>
          <w:lang w:bidi="ar-IQ"/>
        </w:rPr>
        <w:t>).</w:t>
      </w:r>
    </w:p>
    <w:p w:rsidR="003C086F" w:rsidRPr="003C086F" w:rsidRDefault="003C086F" w:rsidP="003C086F">
      <w:pPr>
        <w:spacing w:after="160" w:line="240" w:lineRule="auto"/>
        <w:contextualSpacing/>
        <w:jc w:val="both"/>
        <w:rPr>
          <w:rFonts w:asciiTheme="majorBidi" w:eastAsia="Calibri" w:hAnsiTheme="majorBidi" w:cstheme="majorBidi"/>
          <w:b/>
          <w:bCs/>
          <w:sz w:val="24"/>
          <w:szCs w:val="24"/>
          <w:rtl/>
          <w:lang w:bidi="ar-IQ"/>
        </w:rPr>
      </w:pPr>
      <w:r w:rsidRPr="003C086F">
        <w:rPr>
          <w:rFonts w:asciiTheme="majorBidi" w:eastAsia="Calibri" w:hAnsiTheme="majorBidi" w:cstheme="majorBidi"/>
          <w:b/>
          <w:bCs/>
          <w:sz w:val="24"/>
          <w:szCs w:val="24"/>
          <w:rtl/>
          <w:lang w:bidi="ar-IQ"/>
        </w:rPr>
        <w:t xml:space="preserve"> قيمة </w:t>
      </w:r>
      <w:r w:rsidRPr="003C086F">
        <w:rPr>
          <w:rFonts w:asciiTheme="majorBidi" w:eastAsia="Calibri" w:hAnsiTheme="majorBidi" w:cstheme="majorBidi"/>
          <w:b/>
          <w:bCs/>
          <w:sz w:val="24"/>
          <w:szCs w:val="24"/>
          <w:lang w:bidi="ar-IQ"/>
        </w:rPr>
        <w:t>t</w:t>
      </w:r>
      <w:r w:rsidRPr="003C086F">
        <w:rPr>
          <w:rFonts w:asciiTheme="majorBidi" w:eastAsia="Calibri" w:hAnsiTheme="majorBidi" w:cstheme="majorBidi"/>
          <w:b/>
          <w:bCs/>
          <w:sz w:val="24"/>
          <w:szCs w:val="24"/>
          <w:rtl/>
          <w:lang w:bidi="ar-IQ"/>
        </w:rPr>
        <w:t xml:space="preserve"> الجدولية (</w:t>
      </w:r>
      <w:r w:rsidRPr="003C086F">
        <w:rPr>
          <w:rFonts w:asciiTheme="majorBidi" w:eastAsia="Calibri" w:hAnsiTheme="majorBidi" w:cstheme="majorBidi"/>
          <w:b/>
          <w:bCs/>
          <w:sz w:val="24"/>
          <w:szCs w:val="24"/>
          <w:lang w:bidi="ar-IQ"/>
        </w:rPr>
        <w:t>2.66</w:t>
      </w:r>
      <w:r w:rsidRPr="003C086F">
        <w:rPr>
          <w:rFonts w:asciiTheme="majorBidi" w:eastAsia="Calibri" w:hAnsiTheme="majorBidi" w:cstheme="majorBidi"/>
          <w:b/>
          <w:bCs/>
          <w:sz w:val="24"/>
          <w:szCs w:val="24"/>
          <w:rtl/>
          <w:lang w:bidi="ar-IQ"/>
        </w:rPr>
        <w:t xml:space="preserve">) </w:t>
      </w:r>
      <w:proofErr w:type="spellStart"/>
      <w:r w:rsidRPr="003C086F">
        <w:rPr>
          <w:rFonts w:asciiTheme="majorBidi" w:eastAsia="Calibri" w:hAnsiTheme="majorBidi" w:cstheme="majorBidi"/>
          <w:b/>
          <w:bCs/>
          <w:sz w:val="24"/>
          <w:szCs w:val="24"/>
          <w:lang w:bidi="ar-IQ"/>
        </w:rPr>
        <w:t>df</w:t>
      </w:r>
      <w:proofErr w:type="spellEnd"/>
      <w:r w:rsidRPr="003C086F">
        <w:rPr>
          <w:rFonts w:asciiTheme="majorBidi" w:eastAsia="Calibri" w:hAnsiTheme="majorBidi" w:cstheme="majorBidi"/>
          <w:b/>
          <w:bCs/>
          <w:sz w:val="24"/>
          <w:szCs w:val="24"/>
          <w:lang w:bidi="ar-IQ"/>
        </w:rPr>
        <w:t>=59,</w:t>
      </w:r>
      <w:r w:rsidRPr="003C086F">
        <w:rPr>
          <w:rFonts w:asciiTheme="majorBidi" w:eastAsia="Calibri" w:hAnsiTheme="majorBidi" w:cstheme="majorBidi"/>
          <w:b/>
          <w:bCs/>
          <w:color w:val="000000"/>
          <w:sz w:val="24"/>
          <w:szCs w:val="24"/>
        </w:rPr>
        <w:t xml:space="preserve"> α</w:t>
      </w:r>
      <w:r w:rsidRPr="003C086F">
        <w:rPr>
          <w:rFonts w:asciiTheme="majorBidi" w:eastAsia="Calibri" w:hAnsiTheme="majorBidi" w:cstheme="majorBidi"/>
          <w:b/>
          <w:bCs/>
          <w:sz w:val="24"/>
          <w:szCs w:val="24"/>
          <w:lang w:bidi="ar-IQ"/>
        </w:rPr>
        <w:t xml:space="preserve">(2)=0.01) </w:t>
      </w:r>
      <w:r w:rsidRPr="003C086F">
        <w:rPr>
          <w:rFonts w:asciiTheme="majorBidi" w:eastAsia="Calibri" w:hAnsiTheme="majorBidi" w:cstheme="majorBidi"/>
          <w:b/>
          <w:bCs/>
          <w:sz w:val="24"/>
          <w:szCs w:val="24"/>
          <w:rtl/>
          <w:lang w:bidi="ar-IQ"/>
        </w:rPr>
        <w:t>)</w:t>
      </w:r>
    </w:p>
    <w:p w:rsidR="003C086F" w:rsidRPr="003C086F" w:rsidRDefault="003C086F" w:rsidP="003C086F">
      <w:pPr>
        <w:spacing w:after="160" w:line="240" w:lineRule="auto"/>
        <w:contextualSpacing/>
        <w:jc w:val="both"/>
        <w:rPr>
          <w:rFonts w:asciiTheme="majorBidi" w:eastAsia="Calibri" w:hAnsiTheme="majorBidi" w:cstheme="majorBidi"/>
          <w:b/>
          <w:bCs/>
          <w:sz w:val="24"/>
          <w:szCs w:val="24"/>
          <w:rtl/>
          <w:lang w:bidi="ar-IQ"/>
        </w:rPr>
      </w:pPr>
    </w:p>
    <w:p w:rsidR="003C086F" w:rsidRPr="003C086F" w:rsidRDefault="003C086F" w:rsidP="003C086F">
      <w:pPr>
        <w:spacing w:after="160" w:line="240" w:lineRule="auto"/>
        <w:contextualSpacing/>
        <w:jc w:val="both"/>
        <w:rPr>
          <w:rFonts w:asciiTheme="majorBidi" w:eastAsia="Calibri" w:hAnsiTheme="majorBidi" w:cstheme="majorBidi"/>
          <w:b/>
          <w:bCs/>
          <w:sz w:val="24"/>
          <w:szCs w:val="24"/>
          <w:lang w:bidi="ar-IQ"/>
        </w:rPr>
      </w:pPr>
    </w:p>
    <w:p w:rsidR="003C086F" w:rsidRPr="003C086F" w:rsidRDefault="003C086F" w:rsidP="003C086F">
      <w:pPr>
        <w:spacing w:after="160" w:line="259"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rtl/>
          <w:lang w:bidi="ar-IQ"/>
        </w:rPr>
        <w:t>يتضح من الجدول (3)  الدلالات التالية:</w:t>
      </w:r>
    </w:p>
    <w:p w:rsidR="003C086F" w:rsidRPr="003C086F" w:rsidRDefault="003C086F" w:rsidP="003C086F">
      <w:pPr>
        <w:numPr>
          <w:ilvl w:val="0"/>
          <w:numId w:val="37"/>
        </w:numPr>
        <w:spacing w:after="160" w:line="360" w:lineRule="auto"/>
        <w:contextualSpacing/>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rtl/>
          <w:lang w:bidi="ar-IQ"/>
        </w:rPr>
        <w:t xml:space="preserve">بلغ المتوسط الحسابي لمجمل فقرات </w:t>
      </w:r>
      <w:r w:rsidRPr="003C086F">
        <w:rPr>
          <w:rFonts w:asciiTheme="majorBidi" w:eastAsia="Calibri" w:hAnsiTheme="majorBidi" w:cstheme="majorBidi"/>
          <w:sz w:val="28"/>
          <w:szCs w:val="28"/>
          <w:rtl/>
        </w:rPr>
        <w:t>محور العمليات</w:t>
      </w:r>
      <w:r w:rsidRPr="003C086F">
        <w:rPr>
          <w:rFonts w:asciiTheme="majorBidi" w:eastAsia="Calibri" w:hAnsiTheme="majorBidi" w:cstheme="majorBidi"/>
          <w:sz w:val="28"/>
          <w:szCs w:val="28"/>
          <w:rtl/>
          <w:lang w:bidi="ar-IQ"/>
        </w:rPr>
        <w:t xml:space="preserve"> ما مقداره ( 3.64)  وهو اعلى من الوسط الفرضي البالغ (3)  وبوزن نسبي بلغ 72.80 وهو دال احصائيا عند مستوى دلالة </w:t>
      </w:r>
      <w:r w:rsidRPr="003C086F">
        <w:rPr>
          <w:rFonts w:asciiTheme="majorBidi" w:eastAsia="Calibri" w:hAnsiTheme="majorBidi" w:cstheme="majorBidi"/>
          <w:color w:val="000000"/>
          <w:sz w:val="28"/>
          <w:szCs w:val="28"/>
        </w:rPr>
        <w:t xml:space="preserve">α≤0.01) </w:t>
      </w:r>
      <w:r w:rsidRPr="003C086F">
        <w:rPr>
          <w:rFonts w:asciiTheme="majorBidi" w:eastAsia="Calibri" w:hAnsiTheme="majorBidi" w:cstheme="majorBidi"/>
          <w:sz w:val="28"/>
          <w:szCs w:val="28"/>
          <w:rtl/>
          <w:lang w:bidi="ar-IQ"/>
        </w:rPr>
        <w:t xml:space="preserve">). وهذا يدل على موافقة افراد العينة على تأثير فقرات </w:t>
      </w:r>
      <w:r w:rsidRPr="003C086F">
        <w:rPr>
          <w:rFonts w:asciiTheme="majorBidi" w:eastAsia="Calibri" w:hAnsiTheme="majorBidi" w:cstheme="majorBidi"/>
          <w:sz w:val="28"/>
          <w:szCs w:val="28"/>
          <w:rtl/>
        </w:rPr>
        <w:t>العمليات</w:t>
      </w:r>
      <w:r w:rsidRPr="003C086F">
        <w:rPr>
          <w:rFonts w:asciiTheme="majorBidi" w:eastAsia="Calibri" w:hAnsiTheme="majorBidi" w:cstheme="majorBidi"/>
          <w:sz w:val="28"/>
          <w:szCs w:val="28"/>
          <w:rtl/>
          <w:lang w:bidi="ar-IQ"/>
        </w:rPr>
        <w:t xml:space="preserve"> بشكل عام.</w:t>
      </w:r>
    </w:p>
    <w:p w:rsidR="003C086F" w:rsidRPr="003C086F" w:rsidRDefault="003C086F" w:rsidP="003C086F">
      <w:pPr>
        <w:numPr>
          <w:ilvl w:val="0"/>
          <w:numId w:val="37"/>
        </w:numPr>
        <w:spacing w:after="160" w:line="360" w:lineRule="auto"/>
        <w:contextualSpacing/>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rtl/>
          <w:lang w:bidi="ar-IQ"/>
        </w:rPr>
        <w:t xml:space="preserve">ان جميع قيم المتوسطات الحسابية لفقرات المحور جاءت اعلى من الوسط الفرضي وجميعها دالة احصائيا عند مستوى دلالة </w:t>
      </w:r>
      <w:r w:rsidRPr="003C086F">
        <w:rPr>
          <w:rFonts w:asciiTheme="majorBidi" w:eastAsia="Calibri" w:hAnsiTheme="majorBidi" w:cstheme="majorBidi"/>
          <w:color w:val="000000"/>
          <w:sz w:val="28"/>
          <w:szCs w:val="28"/>
        </w:rPr>
        <w:t xml:space="preserve">α≤0.01) </w:t>
      </w:r>
      <w:r w:rsidRPr="003C086F">
        <w:rPr>
          <w:rFonts w:asciiTheme="majorBidi" w:eastAsia="Calibri" w:hAnsiTheme="majorBidi" w:cstheme="majorBidi"/>
          <w:sz w:val="28"/>
          <w:szCs w:val="28"/>
          <w:rtl/>
          <w:lang w:bidi="ar-IQ"/>
        </w:rPr>
        <w:t>).</w:t>
      </w:r>
    </w:p>
    <w:p w:rsidR="003C086F" w:rsidRPr="003C086F" w:rsidRDefault="003C086F" w:rsidP="003C086F">
      <w:pPr>
        <w:spacing w:after="160" w:line="360" w:lineRule="auto"/>
        <w:contextualSpacing/>
        <w:jc w:val="both"/>
        <w:rPr>
          <w:rFonts w:asciiTheme="majorBidi" w:eastAsia="Calibri" w:hAnsiTheme="majorBidi" w:cstheme="majorBidi"/>
          <w:sz w:val="28"/>
          <w:szCs w:val="28"/>
          <w:rtl/>
          <w:lang w:bidi="ar-IQ"/>
        </w:rPr>
      </w:pPr>
    </w:p>
    <w:p w:rsidR="003C086F" w:rsidRPr="003C086F" w:rsidRDefault="003C086F" w:rsidP="003C086F">
      <w:pPr>
        <w:spacing w:after="160" w:line="360" w:lineRule="auto"/>
        <w:contextualSpacing/>
        <w:jc w:val="both"/>
        <w:rPr>
          <w:rFonts w:asciiTheme="majorBidi" w:eastAsia="Calibri" w:hAnsiTheme="majorBidi" w:cstheme="majorBidi"/>
          <w:rtl/>
          <w:lang w:bidi="ar-IQ"/>
        </w:rPr>
      </w:pPr>
      <w:r w:rsidRPr="003C086F">
        <w:rPr>
          <w:rFonts w:asciiTheme="majorBidi" w:eastAsia="Calibri" w:hAnsiTheme="majorBidi" w:cstheme="majorBidi"/>
          <w:sz w:val="28"/>
          <w:szCs w:val="28"/>
          <w:rtl/>
          <w:lang w:bidi="ar-IQ"/>
        </w:rPr>
        <w:lastRenderedPageBreak/>
        <w:t xml:space="preserve">وعلى ضوء ذلك يرى الباحثان ان اتفاق افراد العينة بدرجة كبيرة على </w:t>
      </w:r>
      <w:r w:rsidRPr="003C086F">
        <w:rPr>
          <w:rFonts w:asciiTheme="majorBidi" w:eastAsia="Calibri" w:hAnsiTheme="majorBidi" w:cstheme="majorBidi"/>
          <w:sz w:val="28"/>
          <w:szCs w:val="28"/>
          <w:rtl/>
        </w:rPr>
        <w:t>فقرات محور العمليات</w:t>
      </w:r>
      <w:r w:rsidRPr="003C086F">
        <w:rPr>
          <w:rFonts w:asciiTheme="majorBidi" w:eastAsia="Calibri" w:hAnsiTheme="majorBidi" w:cstheme="majorBidi"/>
          <w:sz w:val="28"/>
          <w:szCs w:val="28"/>
          <w:rtl/>
          <w:lang w:bidi="ar-IQ"/>
        </w:rPr>
        <w:t xml:space="preserve"> </w:t>
      </w:r>
      <w:r w:rsidRPr="003C086F">
        <w:rPr>
          <w:rFonts w:asciiTheme="majorBidi" w:eastAsia="Calibri" w:hAnsiTheme="majorBidi" w:cstheme="majorBidi"/>
          <w:sz w:val="28"/>
          <w:szCs w:val="28"/>
          <w:rtl/>
        </w:rPr>
        <w:t>يؤكد امكانية  استخدام بعد العمليات لبطاقة الأداء المتوازن (</w:t>
      </w:r>
      <w:r w:rsidRPr="003C086F">
        <w:rPr>
          <w:rFonts w:asciiTheme="majorBidi" w:eastAsia="Calibri" w:hAnsiTheme="majorBidi" w:cstheme="majorBidi"/>
          <w:sz w:val="28"/>
          <w:szCs w:val="28"/>
        </w:rPr>
        <w:t>BSC</w:t>
      </w:r>
      <w:r w:rsidRPr="003C086F">
        <w:rPr>
          <w:rFonts w:asciiTheme="majorBidi" w:eastAsia="Calibri" w:hAnsiTheme="majorBidi" w:cstheme="majorBidi"/>
          <w:sz w:val="28"/>
          <w:szCs w:val="28"/>
          <w:rtl/>
          <w:lang w:bidi="ar-IQ"/>
        </w:rPr>
        <w:t>) كمؤشر للتنمية المستدامة في معمل الألبسة الرجالية في النجف .</w:t>
      </w:r>
    </w:p>
    <w:p w:rsidR="003C086F" w:rsidRPr="003C086F" w:rsidRDefault="003C086F" w:rsidP="003C086F">
      <w:pPr>
        <w:numPr>
          <w:ilvl w:val="0"/>
          <w:numId w:val="34"/>
        </w:numPr>
        <w:spacing w:after="160" w:line="259" w:lineRule="auto"/>
        <w:contextualSpacing/>
        <w:jc w:val="both"/>
        <w:rPr>
          <w:rFonts w:asciiTheme="majorBidi" w:eastAsia="Calibri" w:hAnsiTheme="majorBidi" w:cstheme="majorBidi"/>
        </w:rPr>
      </w:pPr>
      <w:r w:rsidRPr="003C086F">
        <w:rPr>
          <w:rFonts w:asciiTheme="majorBidi" w:eastAsia="Calibri" w:hAnsiTheme="majorBidi" w:cstheme="majorBidi"/>
          <w:b/>
          <w:bCs/>
          <w:sz w:val="28"/>
          <w:szCs w:val="28"/>
          <w:rtl/>
        </w:rPr>
        <w:t>تأثير الاداء المالي على عمليات إدارة الموارد البشرية لبلوغ التنمية المستدامة</w:t>
      </w:r>
    </w:p>
    <w:p w:rsidR="003C086F" w:rsidRPr="003C086F" w:rsidRDefault="003C086F" w:rsidP="003C086F">
      <w:pPr>
        <w:spacing w:after="160" w:line="259" w:lineRule="auto"/>
        <w:jc w:val="both"/>
        <w:rPr>
          <w:rFonts w:asciiTheme="majorBidi" w:eastAsia="Calibri" w:hAnsiTheme="majorBidi" w:cstheme="majorBidi"/>
          <w:sz w:val="28"/>
          <w:szCs w:val="28"/>
          <w:rtl/>
        </w:rPr>
      </w:pPr>
      <w:r w:rsidRPr="003C086F">
        <w:rPr>
          <w:rFonts w:asciiTheme="majorBidi" w:eastAsia="Calibri" w:hAnsiTheme="majorBidi" w:cstheme="majorBidi"/>
          <w:sz w:val="28"/>
          <w:szCs w:val="28"/>
          <w:rtl/>
        </w:rPr>
        <w:t>تم استعمال اختبار (</w:t>
      </w:r>
      <w:r w:rsidRPr="003C086F">
        <w:rPr>
          <w:rFonts w:asciiTheme="majorBidi" w:eastAsia="Calibri" w:hAnsiTheme="majorBidi" w:cstheme="majorBidi"/>
          <w:sz w:val="28"/>
          <w:szCs w:val="28"/>
        </w:rPr>
        <w:t>t</w:t>
      </w:r>
      <w:r w:rsidRPr="003C086F">
        <w:rPr>
          <w:rFonts w:asciiTheme="majorBidi" w:eastAsia="Calibri" w:hAnsiTheme="majorBidi" w:cstheme="majorBidi"/>
          <w:sz w:val="28"/>
          <w:szCs w:val="28"/>
          <w:rtl/>
          <w:lang w:bidi="ar-IQ"/>
        </w:rPr>
        <w:t xml:space="preserve">) لبيان معنوية متوسط درجة الاستجابة لدى افراد العينة  على محور </w:t>
      </w:r>
      <w:r w:rsidRPr="003C086F">
        <w:rPr>
          <w:rFonts w:asciiTheme="majorBidi" w:eastAsia="Calibri" w:hAnsiTheme="majorBidi" w:cstheme="majorBidi"/>
          <w:sz w:val="28"/>
          <w:szCs w:val="28"/>
          <w:rtl/>
        </w:rPr>
        <w:t>الاداء المالي، ويبين جدول (4) نتائج التحليل الاحصائي لفقراته.</w:t>
      </w:r>
    </w:p>
    <w:p w:rsidR="003C086F" w:rsidRPr="003C086F" w:rsidRDefault="003C086F" w:rsidP="003C086F">
      <w:pPr>
        <w:spacing w:after="160" w:line="259" w:lineRule="auto"/>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جدول (4) المخرجات الاحصائية لفقرات محور الاداء المالي</w:t>
      </w:r>
    </w:p>
    <w:tbl>
      <w:tblPr>
        <w:tblStyle w:val="10"/>
        <w:bidiVisual/>
        <w:tblW w:w="0" w:type="auto"/>
        <w:tblInd w:w="126" w:type="dxa"/>
        <w:tblLook w:val="04A0" w:firstRow="1" w:lastRow="0" w:firstColumn="1" w:lastColumn="0" w:noHBand="0" w:noVBand="1"/>
      </w:tblPr>
      <w:tblGrid>
        <w:gridCol w:w="1037"/>
        <w:gridCol w:w="1037"/>
        <w:gridCol w:w="1037"/>
        <w:gridCol w:w="1037"/>
        <w:gridCol w:w="1095"/>
        <w:gridCol w:w="1126"/>
        <w:gridCol w:w="1037"/>
      </w:tblGrid>
      <w:tr w:rsidR="003C086F" w:rsidRPr="003C086F" w:rsidTr="003C086F">
        <w:tc>
          <w:tcPr>
            <w:tcW w:w="1037" w:type="dxa"/>
            <w:tcBorders>
              <w:top w:val="single" w:sz="18" w:space="0" w:color="auto"/>
              <w:left w:val="single" w:sz="18" w:space="0" w:color="auto"/>
              <w:bottom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rtl/>
              </w:rPr>
              <w:t>الفقرة</w:t>
            </w:r>
          </w:p>
        </w:tc>
        <w:tc>
          <w:tcPr>
            <w:tcW w:w="1037" w:type="dxa"/>
            <w:tcBorders>
              <w:top w:val="single" w:sz="18" w:space="0" w:color="auto"/>
              <w:bottom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المتوسط الحسابي</w:t>
            </w:r>
          </w:p>
        </w:tc>
        <w:tc>
          <w:tcPr>
            <w:tcW w:w="1037" w:type="dxa"/>
            <w:tcBorders>
              <w:top w:val="single" w:sz="18" w:space="0" w:color="auto"/>
              <w:bottom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الانحراف المعياري</w:t>
            </w:r>
          </w:p>
        </w:tc>
        <w:tc>
          <w:tcPr>
            <w:tcW w:w="1037" w:type="dxa"/>
            <w:tcBorders>
              <w:top w:val="single" w:sz="18" w:space="0" w:color="auto"/>
              <w:bottom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الوزن النسبي</w:t>
            </w:r>
          </w:p>
        </w:tc>
        <w:tc>
          <w:tcPr>
            <w:tcW w:w="1095" w:type="dxa"/>
            <w:tcBorders>
              <w:top w:val="single" w:sz="18" w:space="0" w:color="auto"/>
              <w:bottom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 xml:space="preserve">قيمة </w:t>
            </w:r>
            <w:r w:rsidRPr="003C086F">
              <w:rPr>
                <w:rFonts w:asciiTheme="majorBidi" w:eastAsia="Calibri" w:hAnsiTheme="majorBidi" w:cstheme="majorBidi"/>
                <w:b/>
                <w:bCs/>
                <w:sz w:val="28"/>
                <w:szCs w:val="28"/>
              </w:rPr>
              <w:t>t</w:t>
            </w:r>
          </w:p>
          <w:p w:rsidR="003C086F" w:rsidRPr="003C086F" w:rsidRDefault="003C086F" w:rsidP="003C086F">
            <w:pPr>
              <w:jc w:val="both"/>
              <w:rPr>
                <w:rFonts w:asciiTheme="majorBidi" w:eastAsia="Calibri" w:hAnsiTheme="majorBidi" w:cstheme="majorBidi"/>
                <w:b/>
                <w:bCs/>
                <w:sz w:val="28"/>
                <w:szCs w:val="28"/>
              </w:rPr>
            </w:pPr>
            <w:r w:rsidRPr="003C086F">
              <w:rPr>
                <w:rFonts w:asciiTheme="majorBidi" w:eastAsia="Calibri" w:hAnsiTheme="majorBidi" w:cstheme="majorBidi"/>
                <w:b/>
                <w:bCs/>
                <w:sz w:val="28"/>
                <w:szCs w:val="28"/>
                <w:rtl/>
              </w:rPr>
              <w:t>المحسوبة</w:t>
            </w:r>
          </w:p>
        </w:tc>
        <w:tc>
          <w:tcPr>
            <w:tcW w:w="1126" w:type="dxa"/>
            <w:tcBorders>
              <w:top w:val="single" w:sz="18" w:space="0" w:color="auto"/>
              <w:bottom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القيمة الاحتمالية</w:t>
            </w:r>
          </w:p>
        </w:tc>
        <w:tc>
          <w:tcPr>
            <w:tcW w:w="1037" w:type="dxa"/>
            <w:tcBorders>
              <w:top w:val="single" w:sz="18" w:space="0" w:color="auto"/>
              <w:bottom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الترتيب</w:t>
            </w:r>
          </w:p>
        </w:tc>
      </w:tr>
      <w:tr w:rsidR="003C086F" w:rsidRPr="003C086F" w:rsidTr="003C086F">
        <w:tc>
          <w:tcPr>
            <w:tcW w:w="1037" w:type="dxa"/>
            <w:tcBorders>
              <w:top w:val="single" w:sz="18" w:space="0" w:color="auto"/>
              <w:left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1</w:t>
            </w:r>
          </w:p>
        </w:tc>
        <w:tc>
          <w:tcPr>
            <w:tcW w:w="1037" w:type="dxa"/>
            <w:tcBorders>
              <w:top w:val="single" w:sz="18" w:space="0" w:color="auto"/>
              <w:left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3.62</w:t>
            </w:r>
          </w:p>
        </w:tc>
        <w:tc>
          <w:tcPr>
            <w:tcW w:w="1037" w:type="dxa"/>
            <w:tcBorders>
              <w:top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0.98</w:t>
            </w:r>
          </w:p>
        </w:tc>
        <w:tc>
          <w:tcPr>
            <w:tcW w:w="1037" w:type="dxa"/>
            <w:tcBorders>
              <w:top w:val="single" w:sz="18" w:space="0" w:color="auto"/>
            </w:tcBorders>
            <w:vAlign w:val="bottom"/>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72.40</w:t>
            </w:r>
          </w:p>
        </w:tc>
        <w:tc>
          <w:tcPr>
            <w:tcW w:w="1095" w:type="dxa"/>
            <w:tcBorders>
              <w:top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4.895</w:t>
            </w:r>
          </w:p>
        </w:tc>
        <w:tc>
          <w:tcPr>
            <w:tcW w:w="1126" w:type="dxa"/>
            <w:tcBorders>
              <w:top w:val="single" w:sz="18" w:space="0" w:color="auto"/>
            </w:tcBorders>
          </w:tcPr>
          <w:p w:rsidR="003C086F" w:rsidRPr="003C086F" w:rsidRDefault="003C086F" w:rsidP="003C086F">
            <w:pPr>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lang w:bidi="ar-IQ"/>
              </w:rPr>
              <w:t>0.000**</w:t>
            </w:r>
          </w:p>
        </w:tc>
        <w:tc>
          <w:tcPr>
            <w:tcW w:w="1037" w:type="dxa"/>
            <w:tcBorders>
              <w:top w:val="single" w:sz="18" w:space="0" w:color="auto"/>
              <w:right w:val="single" w:sz="18" w:space="0" w:color="auto"/>
            </w:tcBorders>
          </w:tcPr>
          <w:p w:rsidR="003C086F" w:rsidRPr="003C086F" w:rsidRDefault="003C086F" w:rsidP="003C086F">
            <w:pPr>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lang w:bidi="ar-IQ"/>
              </w:rPr>
              <w:t>4</w:t>
            </w:r>
          </w:p>
        </w:tc>
      </w:tr>
      <w:tr w:rsidR="003C086F" w:rsidRPr="003C086F" w:rsidTr="003C086F">
        <w:tc>
          <w:tcPr>
            <w:tcW w:w="1037" w:type="dxa"/>
            <w:tcBorders>
              <w:left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2</w:t>
            </w:r>
          </w:p>
        </w:tc>
        <w:tc>
          <w:tcPr>
            <w:tcW w:w="1037" w:type="dxa"/>
            <w:tcBorders>
              <w:left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3.82</w:t>
            </w:r>
          </w:p>
        </w:tc>
        <w:tc>
          <w:tcPr>
            <w:tcW w:w="1037"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0.83</w:t>
            </w:r>
          </w:p>
        </w:tc>
        <w:tc>
          <w:tcPr>
            <w:tcW w:w="1037" w:type="dxa"/>
            <w:vAlign w:val="bottom"/>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76.40</w:t>
            </w:r>
          </w:p>
        </w:tc>
        <w:tc>
          <w:tcPr>
            <w:tcW w:w="1095"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7.590</w:t>
            </w:r>
          </w:p>
        </w:tc>
        <w:tc>
          <w:tcPr>
            <w:tcW w:w="1126" w:type="dxa"/>
          </w:tcPr>
          <w:p w:rsidR="003C086F" w:rsidRPr="003C086F" w:rsidRDefault="003C086F" w:rsidP="003C086F">
            <w:pPr>
              <w:jc w:val="both"/>
              <w:rPr>
                <w:rFonts w:asciiTheme="majorBidi" w:eastAsia="Calibri" w:hAnsiTheme="majorBidi" w:cstheme="majorBidi"/>
                <w:sz w:val="28"/>
                <w:szCs w:val="28"/>
              </w:rPr>
            </w:pPr>
            <w:r w:rsidRPr="003C086F">
              <w:rPr>
                <w:rFonts w:asciiTheme="majorBidi" w:eastAsia="Calibri" w:hAnsiTheme="majorBidi" w:cstheme="majorBidi"/>
                <w:sz w:val="28"/>
                <w:szCs w:val="28"/>
                <w:lang w:bidi="ar-IQ"/>
              </w:rPr>
              <w:t>0.000**</w:t>
            </w:r>
          </w:p>
        </w:tc>
        <w:tc>
          <w:tcPr>
            <w:tcW w:w="1037" w:type="dxa"/>
            <w:tcBorders>
              <w:right w:val="single" w:sz="18" w:space="0" w:color="auto"/>
            </w:tcBorders>
          </w:tcPr>
          <w:p w:rsidR="003C086F" w:rsidRPr="003C086F" w:rsidRDefault="003C086F" w:rsidP="003C086F">
            <w:pPr>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lang w:bidi="ar-IQ"/>
              </w:rPr>
              <w:t>6</w:t>
            </w:r>
          </w:p>
        </w:tc>
      </w:tr>
      <w:tr w:rsidR="003C086F" w:rsidRPr="003C086F" w:rsidTr="003C086F">
        <w:tc>
          <w:tcPr>
            <w:tcW w:w="1037" w:type="dxa"/>
            <w:tcBorders>
              <w:left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3</w:t>
            </w:r>
          </w:p>
        </w:tc>
        <w:tc>
          <w:tcPr>
            <w:tcW w:w="1037" w:type="dxa"/>
            <w:tcBorders>
              <w:left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3.68</w:t>
            </w:r>
          </w:p>
        </w:tc>
        <w:tc>
          <w:tcPr>
            <w:tcW w:w="1037"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0.81</w:t>
            </w:r>
          </w:p>
        </w:tc>
        <w:tc>
          <w:tcPr>
            <w:tcW w:w="1037" w:type="dxa"/>
            <w:vAlign w:val="bottom"/>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73.60</w:t>
            </w:r>
          </w:p>
        </w:tc>
        <w:tc>
          <w:tcPr>
            <w:tcW w:w="1095"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6.512</w:t>
            </w:r>
          </w:p>
        </w:tc>
        <w:tc>
          <w:tcPr>
            <w:tcW w:w="1126" w:type="dxa"/>
          </w:tcPr>
          <w:p w:rsidR="003C086F" w:rsidRPr="003C086F" w:rsidRDefault="003C086F" w:rsidP="003C086F">
            <w:pPr>
              <w:jc w:val="both"/>
              <w:rPr>
                <w:rFonts w:asciiTheme="majorBidi" w:eastAsia="Calibri" w:hAnsiTheme="majorBidi" w:cstheme="majorBidi"/>
                <w:sz w:val="28"/>
                <w:szCs w:val="28"/>
              </w:rPr>
            </w:pPr>
            <w:r w:rsidRPr="003C086F">
              <w:rPr>
                <w:rFonts w:asciiTheme="majorBidi" w:eastAsia="Calibri" w:hAnsiTheme="majorBidi" w:cstheme="majorBidi"/>
                <w:sz w:val="28"/>
                <w:szCs w:val="28"/>
                <w:lang w:bidi="ar-IQ"/>
              </w:rPr>
              <w:t>0.000**</w:t>
            </w:r>
          </w:p>
        </w:tc>
        <w:tc>
          <w:tcPr>
            <w:tcW w:w="1037" w:type="dxa"/>
            <w:tcBorders>
              <w:right w:val="single" w:sz="18" w:space="0" w:color="auto"/>
            </w:tcBorders>
          </w:tcPr>
          <w:p w:rsidR="003C086F" w:rsidRPr="003C086F" w:rsidRDefault="003C086F" w:rsidP="003C086F">
            <w:pPr>
              <w:jc w:val="both"/>
              <w:rPr>
                <w:rFonts w:asciiTheme="majorBidi" w:eastAsia="Calibri" w:hAnsiTheme="majorBidi" w:cstheme="majorBidi"/>
                <w:sz w:val="28"/>
                <w:szCs w:val="28"/>
                <w:rtl/>
                <w:lang w:bidi="ar-IQ"/>
              </w:rPr>
            </w:pPr>
            <w:r w:rsidRPr="003C086F">
              <w:rPr>
                <w:rFonts w:asciiTheme="majorBidi" w:eastAsia="Calibri" w:hAnsiTheme="majorBidi" w:cstheme="majorBidi"/>
                <w:sz w:val="28"/>
                <w:szCs w:val="28"/>
                <w:lang w:bidi="ar-IQ"/>
              </w:rPr>
              <w:t>3</w:t>
            </w:r>
          </w:p>
        </w:tc>
      </w:tr>
      <w:tr w:rsidR="003C086F" w:rsidRPr="003C086F" w:rsidTr="003C086F">
        <w:tc>
          <w:tcPr>
            <w:tcW w:w="1037" w:type="dxa"/>
            <w:tcBorders>
              <w:left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4</w:t>
            </w:r>
          </w:p>
        </w:tc>
        <w:tc>
          <w:tcPr>
            <w:tcW w:w="1037" w:type="dxa"/>
            <w:tcBorders>
              <w:left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3.58</w:t>
            </w:r>
          </w:p>
        </w:tc>
        <w:tc>
          <w:tcPr>
            <w:tcW w:w="1037"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0.81</w:t>
            </w:r>
          </w:p>
        </w:tc>
        <w:tc>
          <w:tcPr>
            <w:tcW w:w="1037" w:type="dxa"/>
            <w:vAlign w:val="bottom"/>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71.60</w:t>
            </w:r>
          </w:p>
        </w:tc>
        <w:tc>
          <w:tcPr>
            <w:tcW w:w="1095"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5.588</w:t>
            </w:r>
          </w:p>
        </w:tc>
        <w:tc>
          <w:tcPr>
            <w:tcW w:w="1126" w:type="dxa"/>
          </w:tcPr>
          <w:p w:rsidR="003C086F" w:rsidRPr="003C086F" w:rsidRDefault="003C086F" w:rsidP="003C086F">
            <w:pPr>
              <w:jc w:val="both"/>
              <w:rPr>
                <w:rFonts w:asciiTheme="majorBidi" w:eastAsia="Calibri" w:hAnsiTheme="majorBidi" w:cstheme="majorBidi"/>
                <w:sz w:val="28"/>
                <w:szCs w:val="28"/>
              </w:rPr>
            </w:pPr>
            <w:r w:rsidRPr="003C086F">
              <w:rPr>
                <w:rFonts w:asciiTheme="majorBidi" w:eastAsia="Calibri" w:hAnsiTheme="majorBidi" w:cstheme="majorBidi"/>
                <w:sz w:val="28"/>
                <w:szCs w:val="28"/>
                <w:lang w:bidi="ar-IQ"/>
              </w:rPr>
              <w:t>0.000**</w:t>
            </w:r>
          </w:p>
        </w:tc>
        <w:tc>
          <w:tcPr>
            <w:tcW w:w="1037" w:type="dxa"/>
            <w:tcBorders>
              <w:right w:val="single" w:sz="18" w:space="0" w:color="auto"/>
            </w:tcBorders>
          </w:tcPr>
          <w:p w:rsidR="003C086F" w:rsidRPr="003C086F" w:rsidRDefault="003C086F" w:rsidP="003C086F">
            <w:pPr>
              <w:jc w:val="both"/>
              <w:rPr>
                <w:rFonts w:asciiTheme="majorBidi" w:eastAsia="Calibri" w:hAnsiTheme="majorBidi" w:cstheme="majorBidi"/>
                <w:sz w:val="28"/>
                <w:szCs w:val="28"/>
                <w:rtl/>
                <w:lang w:bidi="ar-IQ"/>
              </w:rPr>
            </w:pPr>
            <w:r w:rsidRPr="003C086F">
              <w:rPr>
                <w:rFonts w:asciiTheme="majorBidi" w:eastAsia="Calibri" w:hAnsiTheme="majorBidi" w:cstheme="majorBidi"/>
                <w:sz w:val="28"/>
                <w:szCs w:val="28"/>
              </w:rPr>
              <w:t>2</w:t>
            </w:r>
          </w:p>
        </w:tc>
      </w:tr>
      <w:tr w:rsidR="003C086F" w:rsidRPr="003C086F" w:rsidTr="003C086F">
        <w:tc>
          <w:tcPr>
            <w:tcW w:w="1037" w:type="dxa"/>
            <w:tcBorders>
              <w:left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5</w:t>
            </w:r>
          </w:p>
        </w:tc>
        <w:tc>
          <w:tcPr>
            <w:tcW w:w="1037" w:type="dxa"/>
            <w:tcBorders>
              <w:left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3.90</w:t>
            </w:r>
          </w:p>
        </w:tc>
        <w:tc>
          <w:tcPr>
            <w:tcW w:w="1037"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0.73</w:t>
            </w:r>
          </w:p>
        </w:tc>
        <w:tc>
          <w:tcPr>
            <w:tcW w:w="1037" w:type="dxa"/>
            <w:vAlign w:val="bottom"/>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78.00</w:t>
            </w:r>
          </w:p>
        </w:tc>
        <w:tc>
          <w:tcPr>
            <w:tcW w:w="1095"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9.556</w:t>
            </w:r>
          </w:p>
        </w:tc>
        <w:tc>
          <w:tcPr>
            <w:tcW w:w="1126" w:type="dxa"/>
          </w:tcPr>
          <w:p w:rsidR="003C086F" w:rsidRPr="003C086F" w:rsidRDefault="003C086F" w:rsidP="003C086F">
            <w:pPr>
              <w:jc w:val="both"/>
              <w:rPr>
                <w:rFonts w:asciiTheme="majorBidi" w:eastAsia="Calibri" w:hAnsiTheme="majorBidi" w:cstheme="majorBidi"/>
                <w:sz w:val="28"/>
                <w:szCs w:val="28"/>
              </w:rPr>
            </w:pPr>
            <w:r w:rsidRPr="003C086F">
              <w:rPr>
                <w:rFonts w:asciiTheme="majorBidi" w:eastAsia="Calibri" w:hAnsiTheme="majorBidi" w:cstheme="majorBidi"/>
                <w:sz w:val="28"/>
                <w:szCs w:val="28"/>
                <w:lang w:bidi="ar-IQ"/>
              </w:rPr>
              <w:t>0.000**</w:t>
            </w:r>
          </w:p>
        </w:tc>
        <w:tc>
          <w:tcPr>
            <w:tcW w:w="1037" w:type="dxa"/>
            <w:tcBorders>
              <w:right w:val="single" w:sz="18" w:space="0" w:color="auto"/>
            </w:tcBorders>
          </w:tcPr>
          <w:p w:rsidR="003C086F" w:rsidRPr="003C086F" w:rsidRDefault="003C086F" w:rsidP="003C086F">
            <w:pPr>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lang w:bidi="ar-IQ"/>
              </w:rPr>
              <w:t>5</w:t>
            </w:r>
          </w:p>
        </w:tc>
      </w:tr>
      <w:tr w:rsidR="003C086F" w:rsidRPr="003C086F" w:rsidTr="003C086F">
        <w:tc>
          <w:tcPr>
            <w:tcW w:w="1037" w:type="dxa"/>
            <w:tcBorders>
              <w:left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b/>
                <w:bCs/>
                <w:sz w:val="28"/>
                <w:szCs w:val="28"/>
                <w:rtl/>
              </w:rPr>
            </w:pPr>
            <w:r w:rsidRPr="003C086F">
              <w:rPr>
                <w:rFonts w:asciiTheme="majorBidi" w:eastAsia="Calibri" w:hAnsiTheme="majorBidi" w:cstheme="majorBidi"/>
                <w:b/>
                <w:bCs/>
                <w:sz w:val="28"/>
                <w:szCs w:val="28"/>
                <w:rtl/>
              </w:rPr>
              <w:t>6</w:t>
            </w:r>
          </w:p>
        </w:tc>
        <w:tc>
          <w:tcPr>
            <w:tcW w:w="1037" w:type="dxa"/>
            <w:tcBorders>
              <w:left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3.62</w:t>
            </w:r>
          </w:p>
        </w:tc>
        <w:tc>
          <w:tcPr>
            <w:tcW w:w="1037"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0.90</w:t>
            </w:r>
          </w:p>
        </w:tc>
        <w:tc>
          <w:tcPr>
            <w:tcW w:w="1037" w:type="dxa"/>
            <w:vAlign w:val="bottom"/>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72.40</w:t>
            </w:r>
          </w:p>
        </w:tc>
        <w:tc>
          <w:tcPr>
            <w:tcW w:w="1095" w:type="dxa"/>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5.286</w:t>
            </w:r>
          </w:p>
        </w:tc>
        <w:tc>
          <w:tcPr>
            <w:tcW w:w="1126" w:type="dxa"/>
          </w:tcPr>
          <w:p w:rsidR="003C086F" w:rsidRPr="003C086F" w:rsidRDefault="003C086F" w:rsidP="003C086F">
            <w:pPr>
              <w:jc w:val="both"/>
              <w:rPr>
                <w:rFonts w:asciiTheme="majorBidi" w:eastAsia="Calibri" w:hAnsiTheme="majorBidi" w:cstheme="majorBidi"/>
                <w:sz w:val="28"/>
                <w:szCs w:val="28"/>
              </w:rPr>
            </w:pPr>
            <w:r w:rsidRPr="003C086F">
              <w:rPr>
                <w:rFonts w:asciiTheme="majorBidi" w:eastAsia="Calibri" w:hAnsiTheme="majorBidi" w:cstheme="majorBidi"/>
                <w:sz w:val="28"/>
                <w:szCs w:val="28"/>
                <w:lang w:bidi="ar-IQ"/>
              </w:rPr>
              <w:t>0.000**</w:t>
            </w:r>
          </w:p>
        </w:tc>
        <w:tc>
          <w:tcPr>
            <w:tcW w:w="1037" w:type="dxa"/>
            <w:tcBorders>
              <w:right w:val="single" w:sz="18" w:space="0" w:color="auto"/>
            </w:tcBorders>
          </w:tcPr>
          <w:p w:rsidR="003C086F" w:rsidRPr="003C086F" w:rsidRDefault="003C086F" w:rsidP="003C086F">
            <w:pPr>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lang w:bidi="ar-IQ"/>
              </w:rPr>
              <w:t>1</w:t>
            </w:r>
          </w:p>
        </w:tc>
      </w:tr>
      <w:tr w:rsidR="003C086F" w:rsidRPr="003C086F" w:rsidTr="003C086F">
        <w:tc>
          <w:tcPr>
            <w:tcW w:w="1037" w:type="dxa"/>
            <w:tcBorders>
              <w:left w:val="single" w:sz="18" w:space="0" w:color="auto"/>
              <w:bottom w:val="single" w:sz="18" w:space="0" w:color="auto"/>
              <w:right w:val="single" w:sz="18" w:space="0" w:color="auto"/>
            </w:tcBorders>
            <w:shd w:val="clear" w:color="auto" w:fill="FFF2CC"/>
          </w:tcPr>
          <w:p w:rsidR="003C086F" w:rsidRPr="003C086F" w:rsidRDefault="003C086F" w:rsidP="003C086F">
            <w:pPr>
              <w:jc w:val="both"/>
              <w:rPr>
                <w:rFonts w:asciiTheme="majorBidi" w:eastAsia="Calibri" w:hAnsiTheme="majorBidi" w:cstheme="majorBidi"/>
                <w:sz w:val="28"/>
                <w:szCs w:val="28"/>
                <w:rtl/>
              </w:rPr>
            </w:pPr>
            <w:r w:rsidRPr="003C086F">
              <w:rPr>
                <w:rFonts w:asciiTheme="majorBidi" w:eastAsia="Calibri" w:hAnsiTheme="majorBidi" w:cstheme="majorBidi"/>
                <w:sz w:val="28"/>
                <w:szCs w:val="28"/>
                <w:rtl/>
              </w:rPr>
              <w:t>الكل</w:t>
            </w:r>
          </w:p>
        </w:tc>
        <w:tc>
          <w:tcPr>
            <w:tcW w:w="1037" w:type="dxa"/>
            <w:tcBorders>
              <w:left w:val="single" w:sz="18" w:space="0" w:color="auto"/>
              <w:bottom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3.70</w:t>
            </w:r>
          </w:p>
        </w:tc>
        <w:tc>
          <w:tcPr>
            <w:tcW w:w="1037" w:type="dxa"/>
            <w:tcBorders>
              <w:bottom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0.81</w:t>
            </w:r>
          </w:p>
        </w:tc>
        <w:tc>
          <w:tcPr>
            <w:tcW w:w="1037" w:type="dxa"/>
            <w:tcBorders>
              <w:bottom w:val="single" w:sz="18" w:space="0" w:color="auto"/>
            </w:tcBorders>
            <w:vAlign w:val="bottom"/>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74.00</w:t>
            </w:r>
          </w:p>
        </w:tc>
        <w:tc>
          <w:tcPr>
            <w:tcW w:w="1095" w:type="dxa"/>
            <w:tcBorders>
              <w:bottom w:val="single" w:sz="18" w:space="0" w:color="auto"/>
            </w:tcBorders>
            <w:vAlign w:val="center"/>
          </w:tcPr>
          <w:p w:rsidR="003C086F" w:rsidRPr="003C086F" w:rsidRDefault="003C086F" w:rsidP="003C086F">
            <w:pPr>
              <w:bidi w:val="0"/>
              <w:jc w:val="both"/>
              <w:rPr>
                <w:rFonts w:asciiTheme="majorBidi" w:eastAsia="Calibri" w:hAnsiTheme="majorBidi" w:cstheme="majorBidi"/>
                <w:color w:val="000000"/>
                <w:sz w:val="28"/>
                <w:szCs w:val="28"/>
              </w:rPr>
            </w:pPr>
            <w:r w:rsidRPr="003C086F">
              <w:rPr>
                <w:rFonts w:asciiTheme="majorBidi" w:eastAsia="Calibri" w:hAnsiTheme="majorBidi" w:cstheme="majorBidi"/>
                <w:color w:val="000000"/>
                <w:sz w:val="28"/>
                <w:szCs w:val="28"/>
              </w:rPr>
              <w:t>6.728</w:t>
            </w:r>
          </w:p>
        </w:tc>
        <w:tc>
          <w:tcPr>
            <w:tcW w:w="1126" w:type="dxa"/>
            <w:tcBorders>
              <w:bottom w:val="single" w:sz="18" w:space="0" w:color="auto"/>
            </w:tcBorders>
          </w:tcPr>
          <w:p w:rsidR="003C086F" w:rsidRPr="003C086F" w:rsidRDefault="003C086F" w:rsidP="003C086F">
            <w:pPr>
              <w:jc w:val="both"/>
              <w:rPr>
                <w:rFonts w:asciiTheme="majorBidi" w:eastAsia="Calibri" w:hAnsiTheme="majorBidi" w:cstheme="majorBidi"/>
                <w:sz w:val="28"/>
                <w:szCs w:val="28"/>
                <w:rtl/>
                <w:lang w:bidi="ar-IQ"/>
              </w:rPr>
            </w:pPr>
            <w:r w:rsidRPr="003C086F">
              <w:rPr>
                <w:rFonts w:asciiTheme="majorBidi" w:eastAsia="Calibri" w:hAnsiTheme="majorBidi" w:cstheme="majorBidi"/>
                <w:sz w:val="28"/>
                <w:szCs w:val="28"/>
                <w:lang w:bidi="ar-IQ"/>
              </w:rPr>
              <w:t>0.000**</w:t>
            </w:r>
          </w:p>
        </w:tc>
        <w:tc>
          <w:tcPr>
            <w:tcW w:w="1037" w:type="dxa"/>
            <w:tcBorders>
              <w:bottom w:val="single" w:sz="18" w:space="0" w:color="auto"/>
              <w:right w:val="single" w:sz="18" w:space="0" w:color="auto"/>
            </w:tcBorders>
          </w:tcPr>
          <w:p w:rsidR="003C086F" w:rsidRPr="003C086F" w:rsidRDefault="003C086F" w:rsidP="003C086F">
            <w:pPr>
              <w:jc w:val="both"/>
              <w:rPr>
                <w:rFonts w:asciiTheme="majorBidi" w:eastAsia="Calibri" w:hAnsiTheme="majorBidi" w:cstheme="majorBidi"/>
                <w:sz w:val="28"/>
                <w:szCs w:val="28"/>
                <w:rtl/>
              </w:rPr>
            </w:pPr>
          </w:p>
        </w:tc>
      </w:tr>
    </w:tbl>
    <w:p w:rsidR="003C086F" w:rsidRPr="003C086F" w:rsidRDefault="003C086F" w:rsidP="003C086F">
      <w:pPr>
        <w:spacing w:after="160" w:line="240" w:lineRule="auto"/>
        <w:contextualSpacing/>
        <w:jc w:val="both"/>
        <w:rPr>
          <w:rFonts w:asciiTheme="majorBidi" w:eastAsia="Calibri" w:hAnsiTheme="majorBidi" w:cstheme="majorBidi"/>
          <w:b/>
          <w:bCs/>
          <w:sz w:val="24"/>
          <w:szCs w:val="24"/>
          <w:rtl/>
          <w:lang w:bidi="ar-IQ"/>
        </w:rPr>
      </w:pPr>
      <w:r w:rsidRPr="003C086F">
        <w:rPr>
          <w:rFonts w:asciiTheme="majorBidi" w:eastAsia="Calibri" w:hAnsiTheme="majorBidi" w:cstheme="majorBidi"/>
          <w:b/>
          <w:bCs/>
          <w:sz w:val="24"/>
          <w:szCs w:val="24"/>
          <w:rtl/>
          <w:lang w:bidi="ar-IQ"/>
        </w:rPr>
        <w:t xml:space="preserve">** المتوسط الحسابي دال احصائيا عند مستوى دلالة </w:t>
      </w:r>
      <w:r w:rsidRPr="003C086F">
        <w:rPr>
          <w:rFonts w:asciiTheme="majorBidi" w:eastAsia="Calibri" w:hAnsiTheme="majorBidi" w:cstheme="majorBidi"/>
          <w:b/>
          <w:bCs/>
          <w:color w:val="000000"/>
          <w:sz w:val="24"/>
          <w:szCs w:val="24"/>
        </w:rPr>
        <w:t xml:space="preserve">α≤0.01) </w:t>
      </w:r>
      <w:r w:rsidRPr="003C086F">
        <w:rPr>
          <w:rFonts w:asciiTheme="majorBidi" w:eastAsia="Calibri" w:hAnsiTheme="majorBidi" w:cstheme="majorBidi"/>
          <w:b/>
          <w:bCs/>
          <w:sz w:val="24"/>
          <w:szCs w:val="24"/>
          <w:rtl/>
          <w:lang w:bidi="ar-IQ"/>
        </w:rPr>
        <w:t>).</w:t>
      </w:r>
    </w:p>
    <w:p w:rsidR="003C086F" w:rsidRPr="003C086F" w:rsidRDefault="003C086F" w:rsidP="003C086F">
      <w:pPr>
        <w:spacing w:after="160" w:line="240" w:lineRule="auto"/>
        <w:contextualSpacing/>
        <w:jc w:val="both"/>
        <w:rPr>
          <w:rFonts w:asciiTheme="majorBidi" w:eastAsia="Calibri" w:hAnsiTheme="majorBidi" w:cstheme="majorBidi"/>
          <w:b/>
          <w:bCs/>
          <w:sz w:val="24"/>
          <w:szCs w:val="24"/>
          <w:rtl/>
          <w:lang w:bidi="ar-IQ"/>
        </w:rPr>
      </w:pPr>
      <w:r w:rsidRPr="003C086F">
        <w:rPr>
          <w:rFonts w:asciiTheme="majorBidi" w:eastAsia="Calibri" w:hAnsiTheme="majorBidi" w:cstheme="majorBidi"/>
          <w:b/>
          <w:bCs/>
          <w:sz w:val="24"/>
          <w:szCs w:val="24"/>
          <w:rtl/>
          <w:lang w:bidi="ar-IQ"/>
        </w:rPr>
        <w:t xml:space="preserve"> قيمة </w:t>
      </w:r>
      <w:r w:rsidRPr="003C086F">
        <w:rPr>
          <w:rFonts w:asciiTheme="majorBidi" w:eastAsia="Calibri" w:hAnsiTheme="majorBidi" w:cstheme="majorBidi"/>
          <w:b/>
          <w:bCs/>
          <w:sz w:val="24"/>
          <w:szCs w:val="24"/>
          <w:lang w:bidi="ar-IQ"/>
        </w:rPr>
        <w:t>t</w:t>
      </w:r>
      <w:r w:rsidRPr="003C086F">
        <w:rPr>
          <w:rFonts w:asciiTheme="majorBidi" w:eastAsia="Calibri" w:hAnsiTheme="majorBidi" w:cstheme="majorBidi"/>
          <w:b/>
          <w:bCs/>
          <w:sz w:val="24"/>
          <w:szCs w:val="24"/>
          <w:rtl/>
          <w:lang w:bidi="ar-IQ"/>
        </w:rPr>
        <w:t xml:space="preserve"> الجدولية (</w:t>
      </w:r>
      <w:r w:rsidRPr="003C086F">
        <w:rPr>
          <w:rFonts w:asciiTheme="majorBidi" w:eastAsia="Calibri" w:hAnsiTheme="majorBidi" w:cstheme="majorBidi"/>
          <w:b/>
          <w:bCs/>
          <w:sz w:val="24"/>
          <w:szCs w:val="24"/>
          <w:lang w:bidi="ar-IQ"/>
        </w:rPr>
        <w:t>2.66</w:t>
      </w:r>
      <w:r w:rsidRPr="003C086F">
        <w:rPr>
          <w:rFonts w:asciiTheme="majorBidi" w:eastAsia="Calibri" w:hAnsiTheme="majorBidi" w:cstheme="majorBidi"/>
          <w:b/>
          <w:bCs/>
          <w:sz w:val="24"/>
          <w:szCs w:val="24"/>
          <w:rtl/>
          <w:lang w:bidi="ar-IQ"/>
        </w:rPr>
        <w:t xml:space="preserve">) </w:t>
      </w:r>
      <w:proofErr w:type="spellStart"/>
      <w:r w:rsidRPr="003C086F">
        <w:rPr>
          <w:rFonts w:asciiTheme="majorBidi" w:eastAsia="Calibri" w:hAnsiTheme="majorBidi" w:cstheme="majorBidi"/>
          <w:b/>
          <w:bCs/>
          <w:sz w:val="24"/>
          <w:szCs w:val="24"/>
          <w:lang w:bidi="ar-IQ"/>
        </w:rPr>
        <w:t>df</w:t>
      </w:r>
      <w:proofErr w:type="spellEnd"/>
      <w:r w:rsidRPr="003C086F">
        <w:rPr>
          <w:rFonts w:asciiTheme="majorBidi" w:eastAsia="Calibri" w:hAnsiTheme="majorBidi" w:cstheme="majorBidi"/>
          <w:b/>
          <w:bCs/>
          <w:sz w:val="24"/>
          <w:szCs w:val="24"/>
          <w:lang w:bidi="ar-IQ"/>
        </w:rPr>
        <w:t>=59,</w:t>
      </w:r>
      <w:r w:rsidRPr="003C086F">
        <w:rPr>
          <w:rFonts w:asciiTheme="majorBidi" w:eastAsia="Calibri" w:hAnsiTheme="majorBidi" w:cstheme="majorBidi"/>
          <w:b/>
          <w:bCs/>
          <w:color w:val="000000"/>
          <w:sz w:val="24"/>
          <w:szCs w:val="24"/>
        </w:rPr>
        <w:t xml:space="preserve"> α</w:t>
      </w:r>
      <w:r w:rsidRPr="003C086F">
        <w:rPr>
          <w:rFonts w:asciiTheme="majorBidi" w:eastAsia="Calibri" w:hAnsiTheme="majorBidi" w:cstheme="majorBidi"/>
          <w:b/>
          <w:bCs/>
          <w:sz w:val="24"/>
          <w:szCs w:val="24"/>
          <w:lang w:bidi="ar-IQ"/>
        </w:rPr>
        <w:t xml:space="preserve">(2)=0.01) </w:t>
      </w:r>
      <w:r w:rsidRPr="003C086F">
        <w:rPr>
          <w:rFonts w:asciiTheme="majorBidi" w:eastAsia="Calibri" w:hAnsiTheme="majorBidi" w:cstheme="majorBidi"/>
          <w:b/>
          <w:bCs/>
          <w:sz w:val="24"/>
          <w:szCs w:val="24"/>
          <w:rtl/>
          <w:lang w:bidi="ar-IQ"/>
        </w:rPr>
        <w:t>)</w:t>
      </w:r>
    </w:p>
    <w:p w:rsidR="003C086F" w:rsidRPr="003C086F" w:rsidRDefault="003C086F" w:rsidP="003C086F">
      <w:pPr>
        <w:spacing w:after="160" w:line="240" w:lineRule="auto"/>
        <w:contextualSpacing/>
        <w:jc w:val="both"/>
        <w:rPr>
          <w:rFonts w:asciiTheme="majorBidi" w:eastAsia="Calibri" w:hAnsiTheme="majorBidi" w:cstheme="majorBidi"/>
          <w:b/>
          <w:bCs/>
          <w:sz w:val="24"/>
          <w:szCs w:val="24"/>
          <w:rtl/>
          <w:lang w:bidi="ar-IQ"/>
        </w:rPr>
      </w:pPr>
    </w:p>
    <w:p w:rsidR="003C086F" w:rsidRPr="003C086F" w:rsidRDefault="003C086F" w:rsidP="003C086F">
      <w:pPr>
        <w:spacing w:after="160" w:line="240" w:lineRule="auto"/>
        <w:contextualSpacing/>
        <w:jc w:val="both"/>
        <w:rPr>
          <w:rFonts w:asciiTheme="majorBidi" w:eastAsia="Calibri" w:hAnsiTheme="majorBidi" w:cstheme="majorBidi"/>
          <w:b/>
          <w:bCs/>
          <w:sz w:val="24"/>
          <w:szCs w:val="24"/>
          <w:lang w:bidi="ar-IQ"/>
        </w:rPr>
      </w:pPr>
    </w:p>
    <w:p w:rsidR="003C086F" w:rsidRPr="003C086F" w:rsidRDefault="003C086F" w:rsidP="003C086F">
      <w:pPr>
        <w:spacing w:after="160" w:line="259"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rtl/>
          <w:lang w:bidi="ar-IQ"/>
        </w:rPr>
        <w:t>يتضح من الجدول (4)  الدلالات التالية:</w:t>
      </w:r>
    </w:p>
    <w:p w:rsidR="003C086F" w:rsidRPr="003C086F" w:rsidRDefault="003C086F" w:rsidP="003C086F">
      <w:pPr>
        <w:numPr>
          <w:ilvl w:val="0"/>
          <w:numId w:val="37"/>
        </w:numPr>
        <w:spacing w:after="160" w:line="360" w:lineRule="auto"/>
        <w:contextualSpacing/>
        <w:jc w:val="both"/>
        <w:rPr>
          <w:rFonts w:asciiTheme="majorBidi" w:eastAsia="Calibri" w:hAnsiTheme="majorBidi" w:cstheme="majorBidi"/>
          <w:sz w:val="28"/>
          <w:szCs w:val="28"/>
          <w:lang w:bidi="ar-IQ"/>
        </w:rPr>
      </w:pPr>
      <w:r w:rsidRPr="003C086F">
        <w:rPr>
          <w:rFonts w:asciiTheme="majorBidi" w:eastAsia="Calibri" w:hAnsiTheme="majorBidi" w:cstheme="majorBidi"/>
          <w:sz w:val="28"/>
          <w:szCs w:val="28"/>
          <w:rtl/>
          <w:lang w:bidi="ar-IQ"/>
        </w:rPr>
        <w:t xml:space="preserve">بلغ المتوسط الحسابي لمجمل فقرات </w:t>
      </w:r>
      <w:r w:rsidRPr="003C086F">
        <w:rPr>
          <w:rFonts w:asciiTheme="majorBidi" w:eastAsia="Calibri" w:hAnsiTheme="majorBidi" w:cstheme="majorBidi"/>
          <w:sz w:val="28"/>
          <w:szCs w:val="28"/>
          <w:rtl/>
        </w:rPr>
        <w:t>محور الاداء المالي</w:t>
      </w:r>
      <w:r w:rsidRPr="003C086F">
        <w:rPr>
          <w:rFonts w:asciiTheme="majorBidi" w:eastAsia="Calibri" w:hAnsiTheme="majorBidi" w:cstheme="majorBidi"/>
          <w:sz w:val="28"/>
          <w:szCs w:val="28"/>
          <w:rtl/>
          <w:lang w:bidi="ar-IQ"/>
        </w:rPr>
        <w:t xml:space="preserve"> ما مقداره ( 3.70)  وهو اعلى من الوسط الفرضي البالغ (3)  وبوزن نسبي بلغ 74.70 وهو دال احصائيا عند مستوى دلالة </w:t>
      </w:r>
      <w:r w:rsidRPr="003C086F">
        <w:rPr>
          <w:rFonts w:asciiTheme="majorBidi" w:eastAsia="Calibri" w:hAnsiTheme="majorBidi" w:cstheme="majorBidi"/>
          <w:color w:val="000000"/>
          <w:sz w:val="28"/>
          <w:szCs w:val="28"/>
        </w:rPr>
        <w:t xml:space="preserve">α≤0.01) </w:t>
      </w:r>
      <w:r w:rsidRPr="003C086F">
        <w:rPr>
          <w:rFonts w:asciiTheme="majorBidi" w:eastAsia="Calibri" w:hAnsiTheme="majorBidi" w:cstheme="majorBidi"/>
          <w:sz w:val="28"/>
          <w:szCs w:val="28"/>
          <w:rtl/>
          <w:lang w:bidi="ar-IQ"/>
        </w:rPr>
        <w:t xml:space="preserve">). وهذا يدل على موافقة افراد العينة على تأثير فقرات </w:t>
      </w:r>
      <w:r w:rsidRPr="003C086F">
        <w:rPr>
          <w:rFonts w:asciiTheme="majorBidi" w:eastAsia="Calibri" w:hAnsiTheme="majorBidi" w:cstheme="majorBidi"/>
          <w:sz w:val="28"/>
          <w:szCs w:val="28"/>
          <w:rtl/>
        </w:rPr>
        <w:t>الاداء المالي</w:t>
      </w:r>
      <w:r w:rsidRPr="003C086F">
        <w:rPr>
          <w:rFonts w:asciiTheme="majorBidi" w:eastAsia="Calibri" w:hAnsiTheme="majorBidi" w:cstheme="majorBidi"/>
          <w:sz w:val="28"/>
          <w:szCs w:val="28"/>
          <w:rtl/>
          <w:lang w:bidi="ar-IQ"/>
        </w:rPr>
        <w:t xml:space="preserve"> بشكل عام.</w:t>
      </w:r>
    </w:p>
    <w:p w:rsidR="003C086F" w:rsidRPr="003C086F" w:rsidRDefault="003C086F" w:rsidP="003C086F">
      <w:pPr>
        <w:numPr>
          <w:ilvl w:val="0"/>
          <w:numId w:val="37"/>
        </w:numPr>
        <w:spacing w:after="160" w:line="360" w:lineRule="auto"/>
        <w:contextualSpacing/>
        <w:jc w:val="both"/>
        <w:rPr>
          <w:rFonts w:asciiTheme="majorBidi" w:eastAsia="Calibri" w:hAnsiTheme="majorBidi" w:cstheme="majorBidi"/>
          <w:sz w:val="28"/>
          <w:szCs w:val="28"/>
          <w:rtl/>
          <w:lang w:bidi="ar-IQ"/>
        </w:rPr>
      </w:pPr>
      <w:r w:rsidRPr="003C086F">
        <w:rPr>
          <w:rFonts w:asciiTheme="majorBidi" w:eastAsia="Calibri" w:hAnsiTheme="majorBidi" w:cstheme="majorBidi"/>
          <w:sz w:val="28"/>
          <w:szCs w:val="28"/>
          <w:rtl/>
          <w:lang w:bidi="ar-IQ"/>
        </w:rPr>
        <w:t xml:space="preserve">ان جميع قيم المتوسطات الحسابية لفقرات المحور جاءت اعلى من الوسط الفرضي وجميعها دالة احصائيا عند مستوى دلالة </w:t>
      </w:r>
      <w:r w:rsidRPr="003C086F">
        <w:rPr>
          <w:rFonts w:asciiTheme="majorBidi" w:eastAsia="Calibri" w:hAnsiTheme="majorBidi" w:cstheme="majorBidi"/>
          <w:color w:val="000000"/>
          <w:sz w:val="28"/>
          <w:szCs w:val="28"/>
        </w:rPr>
        <w:t xml:space="preserve">α≤0.01) </w:t>
      </w:r>
      <w:r w:rsidRPr="003C086F">
        <w:rPr>
          <w:rFonts w:asciiTheme="majorBidi" w:eastAsia="Calibri" w:hAnsiTheme="majorBidi" w:cstheme="majorBidi"/>
          <w:sz w:val="28"/>
          <w:szCs w:val="28"/>
          <w:rtl/>
          <w:lang w:bidi="ar-IQ"/>
        </w:rPr>
        <w:t>).</w:t>
      </w:r>
    </w:p>
    <w:p w:rsidR="003C086F" w:rsidRPr="003C086F" w:rsidRDefault="003C086F" w:rsidP="003C086F">
      <w:pPr>
        <w:spacing w:after="160" w:line="360" w:lineRule="auto"/>
        <w:contextualSpacing/>
        <w:jc w:val="both"/>
        <w:rPr>
          <w:rFonts w:asciiTheme="majorBidi" w:eastAsia="Calibri" w:hAnsiTheme="majorBidi" w:cstheme="majorBidi"/>
          <w:rtl/>
          <w:lang w:bidi="ar-IQ"/>
        </w:rPr>
      </w:pPr>
      <w:r w:rsidRPr="003C086F">
        <w:rPr>
          <w:rFonts w:asciiTheme="majorBidi" w:eastAsia="Calibri" w:hAnsiTheme="majorBidi" w:cstheme="majorBidi"/>
          <w:sz w:val="28"/>
          <w:szCs w:val="28"/>
          <w:rtl/>
          <w:lang w:bidi="ar-IQ"/>
        </w:rPr>
        <w:t xml:space="preserve">وعلى ضوء ذلك يرى الباحثان ان اتفاق افراد العينة بدرجة كبيرة على </w:t>
      </w:r>
      <w:r w:rsidRPr="003C086F">
        <w:rPr>
          <w:rFonts w:asciiTheme="majorBidi" w:eastAsia="Calibri" w:hAnsiTheme="majorBidi" w:cstheme="majorBidi"/>
          <w:sz w:val="28"/>
          <w:szCs w:val="28"/>
          <w:rtl/>
        </w:rPr>
        <w:t xml:space="preserve">فقرات محور الاداء المالي </w:t>
      </w:r>
      <w:r w:rsidRPr="003C086F">
        <w:rPr>
          <w:rFonts w:asciiTheme="majorBidi" w:eastAsia="Calibri" w:hAnsiTheme="majorBidi" w:cstheme="majorBidi"/>
          <w:sz w:val="28"/>
          <w:szCs w:val="28"/>
          <w:rtl/>
          <w:lang w:bidi="ar-IQ"/>
        </w:rPr>
        <w:t xml:space="preserve"> </w:t>
      </w:r>
      <w:r w:rsidRPr="003C086F">
        <w:rPr>
          <w:rFonts w:asciiTheme="majorBidi" w:eastAsia="Calibri" w:hAnsiTheme="majorBidi" w:cstheme="majorBidi"/>
          <w:sz w:val="28"/>
          <w:szCs w:val="28"/>
          <w:rtl/>
        </w:rPr>
        <w:t xml:space="preserve">يؤكد امكانية  استخدام محور الاداء المالي </w:t>
      </w:r>
      <w:r w:rsidRPr="003C086F">
        <w:rPr>
          <w:rFonts w:asciiTheme="majorBidi" w:eastAsia="Calibri" w:hAnsiTheme="majorBidi" w:cstheme="majorBidi"/>
          <w:sz w:val="28"/>
          <w:szCs w:val="28"/>
          <w:rtl/>
          <w:lang w:bidi="ar-IQ"/>
        </w:rPr>
        <w:t xml:space="preserve"> </w:t>
      </w:r>
      <w:r w:rsidRPr="003C086F">
        <w:rPr>
          <w:rFonts w:asciiTheme="majorBidi" w:eastAsia="Calibri" w:hAnsiTheme="majorBidi" w:cstheme="majorBidi"/>
          <w:sz w:val="28"/>
          <w:szCs w:val="28"/>
          <w:rtl/>
        </w:rPr>
        <w:t>لبطاقة الأداء المتوازن (</w:t>
      </w:r>
      <w:r w:rsidRPr="003C086F">
        <w:rPr>
          <w:rFonts w:asciiTheme="majorBidi" w:eastAsia="Calibri" w:hAnsiTheme="majorBidi" w:cstheme="majorBidi"/>
          <w:sz w:val="28"/>
          <w:szCs w:val="28"/>
        </w:rPr>
        <w:t>BSC</w:t>
      </w:r>
      <w:r w:rsidRPr="003C086F">
        <w:rPr>
          <w:rFonts w:asciiTheme="majorBidi" w:eastAsia="Calibri" w:hAnsiTheme="majorBidi" w:cstheme="majorBidi"/>
          <w:sz w:val="28"/>
          <w:szCs w:val="28"/>
          <w:rtl/>
          <w:lang w:bidi="ar-IQ"/>
        </w:rPr>
        <w:t>) كمؤشر للتنمية المستدامة في معمل الألبسة الرجالية في النجف .</w:t>
      </w:r>
    </w:p>
    <w:p w:rsidR="003C086F" w:rsidRPr="003C086F" w:rsidRDefault="003C086F" w:rsidP="003C086F">
      <w:pPr>
        <w:spacing w:after="160" w:line="360" w:lineRule="auto"/>
        <w:contextualSpacing/>
        <w:jc w:val="both"/>
        <w:rPr>
          <w:rFonts w:asciiTheme="majorBidi" w:eastAsia="Calibri" w:hAnsiTheme="majorBidi" w:cstheme="majorBidi"/>
          <w:rtl/>
          <w:lang w:bidi="ar-IQ"/>
        </w:rPr>
      </w:pPr>
    </w:p>
    <w:p w:rsidR="003C086F" w:rsidRPr="003C086F" w:rsidRDefault="003C086F" w:rsidP="003C086F">
      <w:pPr>
        <w:spacing w:after="160" w:line="360" w:lineRule="auto"/>
        <w:contextualSpacing/>
        <w:jc w:val="both"/>
        <w:rPr>
          <w:rFonts w:asciiTheme="majorBidi" w:eastAsia="Calibri" w:hAnsiTheme="majorBidi" w:cstheme="majorBidi"/>
          <w:b/>
          <w:bCs/>
          <w:sz w:val="28"/>
          <w:szCs w:val="28"/>
          <w:rtl/>
          <w:lang w:bidi="ar-IQ"/>
        </w:rPr>
      </w:pPr>
      <w:proofErr w:type="spellStart"/>
      <w:r w:rsidRPr="003C086F">
        <w:rPr>
          <w:rFonts w:asciiTheme="majorBidi" w:eastAsia="Calibri" w:hAnsiTheme="majorBidi" w:cstheme="majorBidi"/>
          <w:b/>
          <w:bCs/>
          <w:sz w:val="28"/>
          <w:szCs w:val="28"/>
          <w:rtl/>
          <w:lang w:bidi="ar-IQ"/>
        </w:rPr>
        <w:t>وبناءا</w:t>
      </w:r>
      <w:proofErr w:type="spellEnd"/>
      <w:r w:rsidRPr="003C086F">
        <w:rPr>
          <w:rFonts w:asciiTheme="majorBidi" w:eastAsia="Calibri" w:hAnsiTheme="majorBidi" w:cstheme="majorBidi"/>
          <w:b/>
          <w:bCs/>
          <w:sz w:val="28"/>
          <w:szCs w:val="28"/>
          <w:rtl/>
          <w:lang w:bidi="ar-IQ"/>
        </w:rPr>
        <w:t xml:space="preserve"> على ما تقدم </w:t>
      </w:r>
      <w:r w:rsidRPr="003C086F">
        <w:rPr>
          <w:rFonts w:asciiTheme="majorBidi" w:eastAsia="Calibri" w:hAnsiTheme="majorBidi" w:cstheme="majorBidi"/>
          <w:b/>
          <w:bCs/>
          <w:sz w:val="28"/>
          <w:szCs w:val="28"/>
          <w:rtl/>
        </w:rPr>
        <w:t>يمكن استخدام بطاقة الأداء المتوازن (</w:t>
      </w:r>
      <w:r w:rsidRPr="003C086F">
        <w:rPr>
          <w:rFonts w:asciiTheme="majorBidi" w:eastAsia="Calibri" w:hAnsiTheme="majorBidi" w:cstheme="majorBidi"/>
          <w:b/>
          <w:bCs/>
          <w:sz w:val="28"/>
          <w:szCs w:val="28"/>
        </w:rPr>
        <w:t>BSC</w:t>
      </w:r>
      <w:r w:rsidRPr="003C086F">
        <w:rPr>
          <w:rFonts w:asciiTheme="majorBidi" w:eastAsia="Calibri" w:hAnsiTheme="majorBidi" w:cstheme="majorBidi"/>
          <w:b/>
          <w:bCs/>
          <w:sz w:val="28"/>
          <w:szCs w:val="28"/>
          <w:rtl/>
          <w:lang w:bidi="ar-IQ"/>
        </w:rPr>
        <w:t>) كمؤشر للتنمية المستدامة في معمل الألبسة الرجالية في النجف . وهذا ما يحقق الفرضية الاولى للبحث.</w:t>
      </w:r>
    </w:p>
    <w:p w:rsidR="003C086F" w:rsidRPr="003C086F" w:rsidRDefault="003C086F" w:rsidP="003C086F">
      <w:pPr>
        <w:spacing w:after="160" w:line="360" w:lineRule="auto"/>
        <w:contextualSpacing/>
        <w:jc w:val="both"/>
        <w:rPr>
          <w:rFonts w:asciiTheme="majorBidi" w:eastAsia="Calibri" w:hAnsiTheme="majorBidi" w:cstheme="majorBidi"/>
          <w:b/>
          <w:bCs/>
          <w:sz w:val="28"/>
          <w:szCs w:val="28"/>
          <w:rtl/>
          <w:lang w:bidi="ar-IQ"/>
        </w:rPr>
      </w:pPr>
    </w:p>
    <w:p w:rsidR="003C086F" w:rsidRPr="003C086F" w:rsidRDefault="003C086F" w:rsidP="003C086F">
      <w:pPr>
        <w:spacing w:after="160" w:line="360" w:lineRule="auto"/>
        <w:contextualSpacing/>
        <w:jc w:val="both"/>
        <w:rPr>
          <w:rFonts w:asciiTheme="majorBidi" w:eastAsia="Calibri" w:hAnsiTheme="majorBidi" w:cstheme="majorBidi"/>
          <w:b/>
          <w:bCs/>
          <w:sz w:val="28"/>
          <w:szCs w:val="28"/>
          <w:rtl/>
          <w:lang w:bidi="ar-IQ"/>
        </w:rPr>
      </w:pPr>
    </w:p>
    <w:tbl>
      <w:tblPr>
        <w:bidiVisual/>
        <w:tblW w:w="7519" w:type="dxa"/>
        <w:tblInd w:w="-61" w:type="dxa"/>
        <w:tblLook w:val="04A0" w:firstRow="1" w:lastRow="0" w:firstColumn="1" w:lastColumn="0" w:noHBand="0" w:noVBand="1"/>
      </w:tblPr>
      <w:tblGrid>
        <w:gridCol w:w="1498"/>
        <w:gridCol w:w="1626"/>
        <w:gridCol w:w="1418"/>
        <w:gridCol w:w="1417"/>
        <w:gridCol w:w="1560"/>
      </w:tblGrid>
      <w:tr w:rsidR="003C086F" w:rsidRPr="003C086F" w:rsidTr="003C086F">
        <w:trPr>
          <w:trHeight w:val="278"/>
        </w:trPr>
        <w:tc>
          <w:tcPr>
            <w:tcW w:w="7519" w:type="dxa"/>
            <w:gridSpan w:val="5"/>
            <w:tcBorders>
              <w:top w:val="nil"/>
              <w:left w:val="nil"/>
              <w:bottom w:val="single" w:sz="18" w:space="0" w:color="auto"/>
              <w:right w:val="nil"/>
            </w:tcBorders>
            <w:shd w:val="clear" w:color="auto" w:fill="auto"/>
            <w:vAlign w:val="center"/>
            <w:hideMark/>
          </w:tcPr>
          <w:p w:rsidR="003C086F" w:rsidRPr="003C086F" w:rsidRDefault="003C086F" w:rsidP="003C086F">
            <w:pPr>
              <w:bidi w:val="0"/>
              <w:spacing w:after="0" w:line="240" w:lineRule="auto"/>
              <w:jc w:val="both"/>
              <w:rPr>
                <w:rFonts w:asciiTheme="majorBidi" w:eastAsia="Times New Roman" w:hAnsiTheme="majorBidi" w:cstheme="majorBidi"/>
                <w:b/>
                <w:bCs/>
                <w:color w:val="000000"/>
                <w:sz w:val="28"/>
                <w:szCs w:val="28"/>
                <w:rtl/>
                <w:lang w:bidi="ar-IQ"/>
              </w:rPr>
            </w:pPr>
            <w:r w:rsidRPr="003C086F">
              <w:rPr>
                <w:rFonts w:asciiTheme="majorBidi" w:eastAsia="Times New Roman" w:hAnsiTheme="majorBidi" w:cstheme="majorBidi"/>
                <w:b/>
                <w:bCs/>
                <w:color w:val="000000"/>
                <w:sz w:val="28"/>
                <w:szCs w:val="28"/>
                <w:rtl/>
                <w:lang w:bidi="ar-IQ"/>
              </w:rPr>
              <w:t xml:space="preserve">جدول (5) مصفوفة الارتباط بين </w:t>
            </w:r>
            <w:r w:rsidRPr="003C086F">
              <w:rPr>
                <w:rFonts w:asciiTheme="majorBidi" w:eastAsia="Calibri" w:hAnsiTheme="majorBidi" w:cstheme="majorBidi"/>
                <w:b/>
                <w:bCs/>
                <w:sz w:val="28"/>
                <w:szCs w:val="28"/>
                <w:rtl/>
                <w:lang w:bidi="ar-IQ"/>
              </w:rPr>
              <w:t>الابعاد الأساسية لبطاقة الأداء المتوازن</w:t>
            </w:r>
          </w:p>
        </w:tc>
      </w:tr>
      <w:tr w:rsidR="003C086F" w:rsidRPr="003C086F" w:rsidTr="003C086F">
        <w:trPr>
          <w:trHeight w:val="285"/>
        </w:trPr>
        <w:tc>
          <w:tcPr>
            <w:tcW w:w="1498" w:type="dxa"/>
            <w:tcBorders>
              <w:top w:val="single" w:sz="18" w:space="0" w:color="auto"/>
              <w:left w:val="single" w:sz="18" w:space="0" w:color="auto"/>
              <w:bottom w:val="single" w:sz="18" w:space="0" w:color="auto"/>
              <w:right w:val="single" w:sz="18" w:space="0" w:color="auto"/>
            </w:tcBorders>
            <w:shd w:val="clear" w:color="auto" w:fill="auto"/>
            <w:vAlign w:val="bottom"/>
            <w:hideMark/>
          </w:tcPr>
          <w:p w:rsidR="003C086F" w:rsidRPr="003C086F" w:rsidRDefault="003C086F" w:rsidP="003C086F">
            <w:pPr>
              <w:bidi w:val="0"/>
              <w:spacing w:after="0" w:line="240" w:lineRule="auto"/>
              <w:jc w:val="both"/>
              <w:rPr>
                <w:rFonts w:asciiTheme="majorBidi" w:eastAsia="Times New Roman" w:hAnsiTheme="majorBidi" w:cstheme="majorBidi"/>
                <w:color w:val="000000"/>
                <w:sz w:val="28"/>
                <w:szCs w:val="28"/>
                <w:lang w:bidi="ar-IQ"/>
              </w:rPr>
            </w:pPr>
            <w:r w:rsidRPr="003C086F">
              <w:rPr>
                <w:rFonts w:asciiTheme="majorBidi" w:eastAsia="Times New Roman" w:hAnsiTheme="majorBidi" w:cstheme="majorBidi"/>
                <w:color w:val="000000"/>
                <w:sz w:val="28"/>
                <w:szCs w:val="28"/>
              </w:rPr>
              <w:t> </w:t>
            </w:r>
            <w:r w:rsidRPr="003C086F">
              <w:rPr>
                <w:rFonts w:asciiTheme="majorBidi" w:eastAsia="Times New Roman" w:hAnsiTheme="majorBidi" w:cstheme="majorBidi"/>
                <w:color w:val="000000"/>
                <w:sz w:val="28"/>
                <w:szCs w:val="28"/>
                <w:rtl/>
                <w:lang w:bidi="ar-IQ"/>
              </w:rPr>
              <w:t>المحاور</w:t>
            </w:r>
          </w:p>
        </w:tc>
        <w:tc>
          <w:tcPr>
            <w:tcW w:w="1626" w:type="dxa"/>
            <w:tcBorders>
              <w:top w:val="single" w:sz="18" w:space="0" w:color="auto"/>
              <w:left w:val="single" w:sz="18" w:space="0" w:color="auto"/>
              <w:bottom w:val="single" w:sz="18" w:space="0" w:color="auto"/>
              <w:right w:val="single" w:sz="18" w:space="0" w:color="auto"/>
            </w:tcBorders>
            <w:shd w:val="clear" w:color="auto" w:fill="auto"/>
            <w:vAlign w:val="bottom"/>
            <w:hideMark/>
          </w:tcPr>
          <w:p w:rsidR="003C086F" w:rsidRPr="003C086F" w:rsidRDefault="003C086F" w:rsidP="003C086F">
            <w:pPr>
              <w:spacing w:after="0" w:line="240" w:lineRule="auto"/>
              <w:jc w:val="both"/>
              <w:rPr>
                <w:rFonts w:asciiTheme="majorBidi" w:eastAsia="Times New Roman" w:hAnsiTheme="majorBidi" w:cstheme="majorBidi"/>
                <w:color w:val="000000"/>
                <w:sz w:val="28"/>
                <w:szCs w:val="28"/>
              </w:rPr>
            </w:pPr>
            <w:r w:rsidRPr="003C086F">
              <w:rPr>
                <w:rFonts w:asciiTheme="majorBidi" w:eastAsia="Times New Roman" w:hAnsiTheme="majorBidi" w:cstheme="majorBidi"/>
                <w:color w:val="000000"/>
                <w:sz w:val="28"/>
                <w:szCs w:val="28"/>
                <w:rtl/>
              </w:rPr>
              <w:t>التعلم والنمو</w:t>
            </w:r>
          </w:p>
        </w:tc>
        <w:tc>
          <w:tcPr>
            <w:tcW w:w="1418" w:type="dxa"/>
            <w:tcBorders>
              <w:top w:val="single" w:sz="18" w:space="0" w:color="auto"/>
              <w:left w:val="single" w:sz="18" w:space="0" w:color="auto"/>
              <w:bottom w:val="single" w:sz="18" w:space="0" w:color="auto"/>
              <w:right w:val="single" w:sz="18" w:space="0" w:color="auto"/>
            </w:tcBorders>
            <w:shd w:val="clear" w:color="auto" w:fill="auto"/>
            <w:vAlign w:val="bottom"/>
            <w:hideMark/>
          </w:tcPr>
          <w:p w:rsidR="003C086F" w:rsidRPr="003C086F" w:rsidRDefault="003C086F" w:rsidP="003C086F">
            <w:pPr>
              <w:spacing w:after="0" w:line="240" w:lineRule="auto"/>
              <w:jc w:val="both"/>
              <w:rPr>
                <w:rFonts w:asciiTheme="majorBidi" w:eastAsia="Times New Roman" w:hAnsiTheme="majorBidi" w:cstheme="majorBidi"/>
                <w:color w:val="000000"/>
                <w:sz w:val="28"/>
                <w:szCs w:val="28"/>
                <w:rtl/>
              </w:rPr>
            </w:pPr>
            <w:r w:rsidRPr="003C086F">
              <w:rPr>
                <w:rFonts w:asciiTheme="majorBidi" w:eastAsia="Times New Roman" w:hAnsiTheme="majorBidi" w:cstheme="majorBidi"/>
                <w:color w:val="000000"/>
                <w:sz w:val="28"/>
                <w:szCs w:val="28"/>
                <w:rtl/>
              </w:rPr>
              <w:t>العملاء</w:t>
            </w:r>
          </w:p>
        </w:tc>
        <w:tc>
          <w:tcPr>
            <w:tcW w:w="1417" w:type="dxa"/>
            <w:tcBorders>
              <w:top w:val="single" w:sz="18" w:space="0" w:color="auto"/>
              <w:left w:val="single" w:sz="18" w:space="0" w:color="auto"/>
              <w:bottom w:val="single" w:sz="18" w:space="0" w:color="auto"/>
              <w:right w:val="single" w:sz="18" w:space="0" w:color="auto"/>
            </w:tcBorders>
            <w:shd w:val="clear" w:color="auto" w:fill="auto"/>
            <w:vAlign w:val="bottom"/>
            <w:hideMark/>
          </w:tcPr>
          <w:p w:rsidR="003C086F" w:rsidRPr="003C086F" w:rsidRDefault="003C086F" w:rsidP="003C086F">
            <w:pPr>
              <w:spacing w:after="0" w:line="240" w:lineRule="auto"/>
              <w:jc w:val="both"/>
              <w:rPr>
                <w:rFonts w:asciiTheme="majorBidi" w:eastAsia="Times New Roman" w:hAnsiTheme="majorBidi" w:cstheme="majorBidi"/>
                <w:color w:val="000000"/>
                <w:sz w:val="28"/>
                <w:szCs w:val="28"/>
                <w:rtl/>
              </w:rPr>
            </w:pPr>
            <w:r w:rsidRPr="003C086F">
              <w:rPr>
                <w:rFonts w:asciiTheme="majorBidi" w:eastAsia="Times New Roman" w:hAnsiTheme="majorBidi" w:cstheme="majorBidi"/>
                <w:color w:val="000000"/>
                <w:sz w:val="28"/>
                <w:szCs w:val="28"/>
                <w:rtl/>
              </w:rPr>
              <w:t>العمليات</w:t>
            </w:r>
          </w:p>
        </w:tc>
        <w:tc>
          <w:tcPr>
            <w:tcW w:w="1560" w:type="dxa"/>
            <w:tcBorders>
              <w:top w:val="single" w:sz="18" w:space="0" w:color="auto"/>
              <w:left w:val="single" w:sz="18" w:space="0" w:color="auto"/>
              <w:bottom w:val="single" w:sz="18" w:space="0" w:color="auto"/>
              <w:right w:val="single" w:sz="18" w:space="0" w:color="auto"/>
            </w:tcBorders>
            <w:shd w:val="clear" w:color="auto" w:fill="auto"/>
            <w:vAlign w:val="bottom"/>
            <w:hideMark/>
          </w:tcPr>
          <w:p w:rsidR="003C086F" w:rsidRPr="003C086F" w:rsidRDefault="003C086F" w:rsidP="003C086F">
            <w:pPr>
              <w:spacing w:after="0" w:line="240" w:lineRule="auto"/>
              <w:jc w:val="both"/>
              <w:rPr>
                <w:rFonts w:asciiTheme="majorBidi" w:eastAsia="Times New Roman" w:hAnsiTheme="majorBidi" w:cstheme="majorBidi"/>
                <w:color w:val="000000"/>
                <w:sz w:val="28"/>
                <w:szCs w:val="28"/>
                <w:rtl/>
              </w:rPr>
            </w:pPr>
            <w:r w:rsidRPr="003C086F">
              <w:rPr>
                <w:rFonts w:asciiTheme="majorBidi" w:eastAsia="Times New Roman" w:hAnsiTheme="majorBidi" w:cstheme="majorBidi"/>
                <w:color w:val="000000"/>
                <w:sz w:val="28"/>
                <w:szCs w:val="28"/>
                <w:rtl/>
              </w:rPr>
              <w:t>الاداء المالي</w:t>
            </w:r>
          </w:p>
        </w:tc>
      </w:tr>
      <w:tr w:rsidR="003C086F" w:rsidRPr="003C086F" w:rsidTr="003C086F">
        <w:trPr>
          <w:trHeight w:val="285"/>
        </w:trPr>
        <w:tc>
          <w:tcPr>
            <w:tcW w:w="1498" w:type="dxa"/>
            <w:tcBorders>
              <w:top w:val="single" w:sz="18" w:space="0" w:color="auto"/>
              <w:left w:val="single" w:sz="18" w:space="0" w:color="auto"/>
              <w:bottom w:val="single" w:sz="18" w:space="0" w:color="auto"/>
              <w:right w:val="single" w:sz="18" w:space="0" w:color="auto"/>
            </w:tcBorders>
            <w:shd w:val="clear" w:color="auto" w:fill="auto"/>
            <w:hideMark/>
          </w:tcPr>
          <w:p w:rsidR="003C086F" w:rsidRPr="003C086F" w:rsidRDefault="003C086F" w:rsidP="003C086F">
            <w:pPr>
              <w:spacing w:after="0" w:line="240" w:lineRule="auto"/>
              <w:jc w:val="both"/>
              <w:rPr>
                <w:rFonts w:asciiTheme="majorBidi" w:eastAsia="Times New Roman" w:hAnsiTheme="majorBidi" w:cstheme="majorBidi"/>
                <w:color w:val="000000"/>
                <w:sz w:val="28"/>
                <w:szCs w:val="28"/>
                <w:rtl/>
              </w:rPr>
            </w:pPr>
            <w:r w:rsidRPr="003C086F">
              <w:rPr>
                <w:rFonts w:asciiTheme="majorBidi" w:eastAsia="Times New Roman" w:hAnsiTheme="majorBidi" w:cstheme="majorBidi"/>
                <w:color w:val="000000"/>
                <w:sz w:val="28"/>
                <w:szCs w:val="28"/>
                <w:rtl/>
              </w:rPr>
              <w:t>التعلم والنمو</w:t>
            </w:r>
          </w:p>
        </w:tc>
        <w:tc>
          <w:tcPr>
            <w:tcW w:w="1626"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3C086F" w:rsidRPr="003C086F" w:rsidRDefault="003C086F" w:rsidP="003C086F">
            <w:pPr>
              <w:bidi w:val="0"/>
              <w:spacing w:after="0" w:line="240" w:lineRule="auto"/>
              <w:jc w:val="both"/>
              <w:rPr>
                <w:rFonts w:asciiTheme="majorBidi" w:eastAsia="Times New Roman" w:hAnsiTheme="majorBidi" w:cstheme="majorBidi"/>
                <w:color w:val="000000"/>
                <w:sz w:val="28"/>
                <w:szCs w:val="28"/>
                <w:rtl/>
              </w:rPr>
            </w:pPr>
            <w:r w:rsidRPr="003C086F">
              <w:rPr>
                <w:rFonts w:asciiTheme="majorBidi" w:eastAsia="Times New Roman" w:hAnsiTheme="majorBidi" w:cstheme="majorBidi"/>
                <w:color w:val="000000"/>
                <w:sz w:val="28"/>
                <w:szCs w:val="28"/>
              </w:rPr>
              <w:t>1</w:t>
            </w:r>
          </w:p>
        </w:tc>
        <w:tc>
          <w:tcPr>
            <w:tcW w:w="1418"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3C086F" w:rsidRPr="003C086F" w:rsidRDefault="003C086F" w:rsidP="003C086F">
            <w:pPr>
              <w:bidi w:val="0"/>
              <w:spacing w:after="0" w:line="240" w:lineRule="auto"/>
              <w:jc w:val="both"/>
              <w:rPr>
                <w:rFonts w:asciiTheme="majorBidi" w:eastAsia="Times New Roman" w:hAnsiTheme="majorBidi" w:cstheme="majorBidi"/>
                <w:color w:val="000000"/>
                <w:sz w:val="28"/>
                <w:szCs w:val="28"/>
              </w:rPr>
            </w:pPr>
          </w:p>
        </w:tc>
        <w:tc>
          <w:tcPr>
            <w:tcW w:w="1417"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3C086F" w:rsidRPr="003C086F" w:rsidRDefault="003C086F" w:rsidP="003C086F">
            <w:pPr>
              <w:bidi w:val="0"/>
              <w:spacing w:after="0" w:line="240" w:lineRule="auto"/>
              <w:jc w:val="both"/>
              <w:rPr>
                <w:rFonts w:asciiTheme="majorBidi" w:eastAsia="Times New Roman" w:hAnsiTheme="majorBidi" w:cstheme="majorBidi"/>
                <w:color w:val="000000"/>
                <w:sz w:val="28"/>
                <w:szCs w:val="28"/>
              </w:rPr>
            </w:pPr>
          </w:p>
        </w:tc>
        <w:tc>
          <w:tcPr>
            <w:tcW w:w="1560"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3C086F" w:rsidRPr="003C086F" w:rsidRDefault="003C086F" w:rsidP="003C086F">
            <w:pPr>
              <w:bidi w:val="0"/>
              <w:spacing w:after="0" w:line="240" w:lineRule="auto"/>
              <w:jc w:val="both"/>
              <w:rPr>
                <w:rFonts w:asciiTheme="majorBidi" w:eastAsia="Times New Roman" w:hAnsiTheme="majorBidi" w:cstheme="majorBidi"/>
                <w:color w:val="000000"/>
                <w:sz w:val="28"/>
                <w:szCs w:val="28"/>
              </w:rPr>
            </w:pPr>
          </w:p>
        </w:tc>
      </w:tr>
      <w:tr w:rsidR="003C086F" w:rsidRPr="003C086F" w:rsidTr="003C086F">
        <w:trPr>
          <w:trHeight w:val="278"/>
        </w:trPr>
        <w:tc>
          <w:tcPr>
            <w:tcW w:w="1498" w:type="dxa"/>
            <w:tcBorders>
              <w:top w:val="single" w:sz="18" w:space="0" w:color="auto"/>
              <w:left w:val="single" w:sz="18" w:space="0" w:color="auto"/>
              <w:bottom w:val="single" w:sz="18" w:space="0" w:color="auto"/>
              <w:right w:val="single" w:sz="18" w:space="0" w:color="auto"/>
            </w:tcBorders>
            <w:shd w:val="clear" w:color="auto" w:fill="auto"/>
            <w:hideMark/>
          </w:tcPr>
          <w:p w:rsidR="003C086F" w:rsidRPr="003C086F" w:rsidRDefault="003C086F" w:rsidP="003C086F">
            <w:pPr>
              <w:spacing w:after="0" w:line="240" w:lineRule="auto"/>
              <w:jc w:val="both"/>
              <w:rPr>
                <w:rFonts w:asciiTheme="majorBidi" w:eastAsia="Times New Roman" w:hAnsiTheme="majorBidi" w:cstheme="majorBidi"/>
                <w:color w:val="000000"/>
                <w:sz w:val="28"/>
                <w:szCs w:val="28"/>
              </w:rPr>
            </w:pPr>
            <w:r w:rsidRPr="003C086F">
              <w:rPr>
                <w:rFonts w:asciiTheme="majorBidi" w:eastAsia="Times New Roman" w:hAnsiTheme="majorBidi" w:cstheme="majorBidi"/>
                <w:color w:val="000000"/>
                <w:sz w:val="28"/>
                <w:szCs w:val="28"/>
                <w:rtl/>
              </w:rPr>
              <w:t>العملاء</w:t>
            </w:r>
          </w:p>
        </w:tc>
        <w:tc>
          <w:tcPr>
            <w:tcW w:w="1626"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3C086F" w:rsidRPr="003C086F" w:rsidRDefault="003C086F" w:rsidP="003C086F">
            <w:pPr>
              <w:bidi w:val="0"/>
              <w:spacing w:after="0" w:line="240" w:lineRule="auto"/>
              <w:jc w:val="both"/>
              <w:rPr>
                <w:rFonts w:asciiTheme="majorBidi" w:eastAsia="Times New Roman" w:hAnsiTheme="majorBidi" w:cstheme="majorBidi"/>
                <w:color w:val="000000"/>
                <w:sz w:val="28"/>
                <w:szCs w:val="28"/>
                <w:rtl/>
              </w:rPr>
            </w:pPr>
            <w:r w:rsidRPr="003C086F">
              <w:rPr>
                <w:rFonts w:asciiTheme="majorBidi" w:eastAsia="Times New Roman" w:hAnsiTheme="majorBidi" w:cstheme="majorBidi"/>
                <w:color w:val="000000"/>
                <w:sz w:val="28"/>
                <w:szCs w:val="28"/>
              </w:rPr>
              <w:t>.967</w:t>
            </w:r>
            <w:r w:rsidRPr="003C086F">
              <w:rPr>
                <w:rFonts w:asciiTheme="majorBidi" w:eastAsia="Times New Roman" w:hAnsiTheme="majorBidi" w:cstheme="majorBidi"/>
                <w:color w:val="000000"/>
                <w:sz w:val="28"/>
                <w:szCs w:val="28"/>
                <w:vertAlign w:val="superscript"/>
              </w:rPr>
              <w:t>**</w:t>
            </w:r>
          </w:p>
        </w:tc>
        <w:tc>
          <w:tcPr>
            <w:tcW w:w="1418"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3C086F" w:rsidRPr="003C086F" w:rsidRDefault="003C086F" w:rsidP="003C086F">
            <w:pPr>
              <w:bidi w:val="0"/>
              <w:spacing w:after="0" w:line="240" w:lineRule="auto"/>
              <w:jc w:val="both"/>
              <w:rPr>
                <w:rFonts w:asciiTheme="majorBidi" w:eastAsia="Times New Roman" w:hAnsiTheme="majorBidi" w:cstheme="majorBidi"/>
                <w:color w:val="000000"/>
                <w:sz w:val="28"/>
                <w:szCs w:val="28"/>
              </w:rPr>
            </w:pPr>
            <w:r w:rsidRPr="003C086F">
              <w:rPr>
                <w:rFonts w:asciiTheme="majorBidi" w:eastAsia="Times New Roman" w:hAnsiTheme="majorBidi" w:cstheme="majorBidi"/>
                <w:color w:val="000000"/>
                <w:sz w:val="28"/>
                <w:szCs w:val="28"/>
              </w:rPr>
              <w:t>1</w:t>
            </w:r>
          </w:p>
        </w:tc>
        <w:tc>
          <w:tcPr>
            <w:tcW w:w="1417"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3C086F" w:rsidRPr="003C086F" w:rsidRDefault="003C086F" w:rsidP="003C086F">
            <w:pPr>
              <w:bidi w:val="0"/>
              <w:spacing w:after="0" w:line="240" w:lineRule="auto"/>
              <w:jc w:val="both"/>
              <w:rPr>
                <w:rFonts w:asciiTheme="majorBidi" w:eastAsia="Times New Roman" w:hAnsiTheme="majorBidi" w:cstheme="majorBidi"/>
                <w:color w:val="000000"/>
                <w:sz w:val="28"/>
                <w:szCs w:val="28"/>
              </w:rPr>
            </w:pPr>
          </w:p>
        </w:tc>
        <w:tc>
          <w:tcPr>
            <w:tcW w:w="1560"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3C086F" w:rsidRPr="003C086F" w:rsidRDefault="003C086F" w:rsidP="003C086F">
            <w:pPr>
              <w:bidi w:val="0"/>
              <w:spacing w:after="0" w:line="240" w:lineRule="auto"/>
              <w:jc w:val="both"/>
              <w:rPr>
                <w:rFonts w:asciiTheme="majorBidi" w:eastAsia="Times New Roman" w:hAnsiTheme="majorBidi" w:cstheme="majorBidi"/>
                <w:color w:val="000000"/>
                <w:sz w:val="28"/>
                <w:szCs w:val="28"/>
              </w:rPr>
            </w:pPr>
          </w:p>
        </w:tc>
      </w:tr>
      <w:tr w:rsidR="003C086F" w:rsidRPr="003C086F" w:rsidTr="003C086F">
        <w:trPr>
          <w:trHeight w:val="278"/>
        </w:trPr>
        <w:tc>
          <w:tcPr>
            <w:tcW w:w="1498" w:type="dxa"/>
            <w:tcBorders>
              <w:top w:val="single" w:sz="18" w:space="0" w:color="auto"/>
              <w:left w:val="single" w:sz="18" w:space="0" w:color="auto"/>
              <w:bottom w:val="single" w:sz="18" w:space="0" w:color="auto"/>
              <w:right w:val="single" w:sz="18" w:space="0" w:color="auto"/>
            </w:tcBorders>
            <w:shd w:val="clear" w:color="auto" w:fill="auto"/>
            <w:hideMark/>
          </w:tcPr>
          <w:p w:rsidR="003C086F" w:rsidRPr="003C086F" w:rsidRDefault="003C086F" w:rsidP="003C086F">
            <w:pPr>
              <w:spacing w:after="0" w:line="240" w:lineRule="auto"/>
              <w:jc w:val="both"/>
              <w:rPr>
                <w:rFonts w:asciiTheme="majorBidi" w:eastAsia="Times New Roman" w:hAnsiTheme="majorBidi" w:cstheme="majorBidi"/>
                <w:color w:val="000000"/>
                <w:sz w:val="28"/>
                <w:szCs w:val="28"/>
              </w:rPr>
            </w:pPr>
            <w:r w:rsidRPr="003C086F">
              <w:rPr>
                <w:rFonts w:asciiTheme="majorBidi" w:eastAsia="Times New Roman" w:hAnsiTheme="majorBidi" w:cstheme="majorBidi"/>
                <w:color w:val="000000"/>
                <w:sz w:val="28"/>
                <w:szCs w:val="28"/>
                <w:rtl/>
              </w:rPr>
              <w:t>العمليات</w:t>
            </w:r>
          </w:p>
        </w:tc>
        <w:tc>
          <w:tcPr>
            <w:tcW w:w="1626"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3C086F" w:rsidRPr="003C086F" w:rsidRDefault="003C086F" w:rsidP="003C086F">
            <w:pPr>
              <w:bidi w:val="0"/>
              <w:spacing w:after="0" w:line="240" w:lineRule="auto"/>
              <w:jc w:val="both"/>
              <w:rPr>
                <w:rFonts w:asciiTheme="majorBidi" w:eastAsia="Times New Roman" w:hAnsiTheme="majorBidi" w:cstheme="majorBidi"/>
                <w:color w:val="000000"/>
                <w:sz w:val="28"/>
                <w:szCs w:val="28"/>
                <w:rtl/>
              </w:rPr>
            </w:pPr>
            <w:r w:rsidRPr="003C086F">
              <w:rPr>
                <w:rFonts w:asciiTheme="majorBidi" w:eastAsia="Times New Roman" w:hAnsiTheme="majorBidi" w:cstheme="majorBidi"/>
                <w:color w:val="000000"/>
                <w:sz w:val="28"/>
                <w:szCs w:val="28"/>
              </w:rPr>
              <w:t>.975</w:t>
            </w:r>
            <w:r w:rsidRPr="003C086F">
              <w:rPr>
                <w:rFonts w:asciiTheme="majorBidi" w:eastAsia="Times New Roman" w:hAnsiTheme="majorBidi" w:cstheme="majorBidi"/>
                <w:color w:val="000000"/>
                <w:sz w:val="28"/>
                <w:szCs w:val="28"/>
                <w:vertAlign w:val="superscript"/>
              </w:rPr>
              <w:t>**</w:t>
            </w:r>
          </w:p>
        </w:tc>
        <w:tc>
          <w:tcPr>
            <w:tcW w:w="1418"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3C086F" w:rsidRPr="003C086F" w:rsidRDefault="003C086F" w:rsidP="003C086F">
            <w:pPr>
              <w:bidi w:val="0"/>
              <w:spacing w:after="0" w:line="240" w:lineRule="auto"/>
              <w:jc w:val="both"/>
              <w:rPr>
                <w:rFonts w:asciiTheme="majorBidi" w:eastAsia="Times New Roman" w:hAnsiTheme="majorBidi" w:cstheme="majorBidi"/>
                <w:color w:val="000000"/>
                <w:sz w:val="28"/>
                <w:szCs w:val="28"/>
              </w:rPr>
            </w:pPr>
            <w:r w:rsidRPr="003C086F">
              <w:rPr>
                <w:rFonts w:asciiTheme="majorBidi" w:eastAsia="Times New Roman" w:hAnsiTheme="majorBidi" w:cstheme="majorBidi"/>
                <w:color w:val="000000"/>
                <w:sz w:val="28"/>
                <w:szCs w:val="28"/>
              </w:rPr>
              <w:t>.980</w:t>
            </w:r>
            <w:r w:rsidRPr="003C086F">
              <w:rPr>
                <w:rFonts w:asciiTheme="majorBidi" w:eastAsia="Times New Roman" w:hAnsiTheme="majorBidi" w:cstheme="majorBidi"/>
                <w:color w:val="000000"/>
                <w:sz w:val="28"/>
                <w:szCs w:val="28"/>
                <w:vertAlign w:val="superscript"/>
              </w:rPr>
              <w:t>**</w:t>
            </w:r>
          </w:p>
        </w:tc>
        <w:tc>
          <w:tcPr>
            <w:tcW w:w="1417"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3C086F" w:rsidRPr="003C086F" w:rsidRDefault="003C086F" w:rsidP="003C086F">
            <w:pPr>
              <w:bidi w:val="0"/>
              <w:spacing w:after="0" w:line="240" w:lineRule="auto"/>
              <w:jc w:val="both"/>
              <w:rPr>
                <w:rFonts w:asciiTheme="majorBidi" w:eastAsia="Times New Roman" w:hAnsiTheme="majorBidi" w:cstheme="majorBidi"/>
                <w:color w:val="000000"/>
                <w:sz w:val="28"/>
                <w:szCs w:val="28"/>
              </w:rPr>
            </w:pPr>
            <w:r w:rsidRPr="003C086F">
              <w:rPr>
                <w:rFonts w:asciiTheme="majorBidi" w:eastAsia="Times New Roman" w:hAnsiTheme="majorBidi" w:cstheme="majorBidi"/>
                <w:color w:val="000000"/>
                <w:sz w:val="28"/>
                <w:szCs w:val="28"/>
              </w:rPr>
              <w:t>1</w:t>
            </w:r>
          </w:p>
        </w:tc>
        <w:tc>
          <w:tcPr>
            <w:tcW w:w="156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3C086F" w:rsidRPr="003C086F" w:rsidRDefault="003C086F" w:rsidP="003C086F">
            <w:pPr>
              <w:bidi w:val="0"/>
              <w:spacing w:after="0" w:line="240" w:lineRule="auto"/>
              <w:jc w:val="both"/>
              <w:rPr>
                <w:rFonts w:asciiTheme="majorBidi" w:eastAsia="Times New Roman" w:hAnsiTheme="majorBidi" w:cstheme="majorBidi"/>
                <w:color w:val="000000"/>
                <w:sz w:val="28"/>
                <w:szCs w:val="28"/>
              </w:rPr>
            </w:pPr>
          </w:p>
        </w:tc>
      </w:tr>
      <w:tr w:rsidR="003C086F" w:rsidRPr="003C086F" w:rsidTr="003C086F">
        <w:trPr>
          <w:trHeight w:val="278"/>
        </w:trPr>
        <w:tc>
          <w:tcPr>
            <w:tcW w:w="1498" w:type="dxa"/>
            <w:tcBorders>
              <w:top w:val="single" w:sz="18" w:space="0" w:color="auto"/>
              <w:left w:val="single" w:sz="18" w:space="0" w:color="auto"/>
              <w:bottom w:val="single" w:sz="18" w:space="0" w:color="auto"/>
              <w:right w:val="single" w:sz="18" w:space="0" w:color="auto"/>
            </w:tcBorders>
            <w:shd w:val="clear" w:color="auto" w:fill="auto"/>
            <w:hideMark/>
          </w:tcPr>
          <w:p w:rsidR="003C086F" w:rsidRPr="003C086F" w:rsidRDefault="003C086F" w:rsidP="003C086F">
            <w:pPr>
              <w:spacing w:after="0" w:line="240" w:lineRule="auto"/>
              <w:jc w:val="both"/>
              <w:rPr>
                <w:rFonts w:asciiTheme="majorBidi" w:eastAsia="Times New Roman" w:hAnsiTheme="majorBidi" w:cstheme="majorBidi"/>
                <w:color w:val="000000"/>
                <w:sz w:val="28"/>
                <w:szCs w:val="28"/>
              </w:rPr>
            </w:pPr>
            <w:r w:rsidRPr="003C086F">
              <w:rPr>
                <w:rFonts w:asciiTheme="majorBidi" w:eastAsia="Times New Roman" w:hAnsiTheme="majorBidi" w:cstheme="majorBidi"/>
                <w:color w:val="000000"/>
                <w:sz w:val="28"/>
                <w:szCs w:val="28"/>
                <w:rtl/>
              </w:rPr>
              <w:t>الاداء المالي</w:t>
            </w:r>
          </w:p>
        </w:tc>
        <w:tc>
          <w:tcPr>
            <w:tcW w:w="1626"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3C086F" w:rsidRPr="003C086F" w:rsidRDefault="003C086F" w:rsidP="003C086F">
            <w:pPr>
              <w:bidi w:val="0"/>
              <w:spacing w:after="0" w:line="240" w:lineRule="auto"/>
              <w:jc w:val="both"/>
              <w:rPr>
                <w:rFonts w:asciiTheme="majorBidi" w:eastAsia="Times New Roman" w:hAnsiTheme="majorBidi" w:cstheme="majorBidi"/>
                <w:color w:val="000000"/>
                <w:sz w:val="28"/>
                <w:szCs w:val="28"/>
                <w:rtl/>
              </w:rPr>
            </w:pPr>
            <w:r w:rsidRPr="003C086F">
              <w:rPr>
                <w:rFonts w:asciiTheme="majorBidi" w:eastAsia="Times New Roman" w:hAnsiTheme="majorBidi" w:cstheme="majorBidi"/>
                <w:color w:val="000000"/>
                <w:sz w:val="28"/>
                <w:szCs w:val="28"/>
              </w:rPr>
              <w:t>.977</w:t>
            </w:r>
            <w:r w:rsidRPr="003C086F">
              <w:rPr>
                <w:rFonts w:asciiTheme="majorBidi" w:eastAsia="Times New Roman" w:hAnsiTheme="majorBidi" w:cstheme="majorBidi"/>
                <w:color w:val="000000"/>
                <w:sz w:val="28"/>
                <w:szCs w:val="28"/>
                <w:vertAlign w:val="superscript"/>
              </w:rPr>
              <w:t>**</w:t>
            </w:r>
          </w:p>
        </w:tc>
        <w:tc>
          <w:tcPr>
            <w:tcW w:w="1418"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3C086F" w:rsidRPr="003C086F" w:rsidRDefault="003C086F" w:rsidP="003C086F">
            <w:pPr>
              <w:bidi w:val="0"/>
              <w:spacing w:after="0" w:line="240" w:lineRule="auto"/>
              <w:jc w:val="both"/>
              <w:rPr>
                <w:rFonts w:asciiTheme="majorBidi" w:eastAsia="Times New Roman" w:hAnsiTheme="majorBidi" w:cstheme="majorBidi"/>
                <w:color w:val="000000"/>
                <w:sz w:val="28"/>
                <w:szCs w:val="28"/>
              </w:rPr>
            </w:pPr>
            <w:r w:rsidRPr="003C086F">
              <w:rPr>
                <w:rFonts w:asciiTheme="majorBidi" w:eastAsia="Times New Roman" w:hAnsiTheme="majorBidi" w:cstheme="majorBidi"/>
                <w:color w:val="000000"/>
                <w:sz w:val="28"/>
                <w:szCs w:val="28"/>
              </w:rPr>
              <w:t>.988</w:t>
            </w:r>
            <w:r w:rsidRPr="003C086F">
              <w:rPr>
                <w:rFonts w:asciiTheme="majorBidi" w:eastAsia="Times New Roman" w:hAnsiTheme="majorBidi" w:cstheme="majorBidi"/>
                <w:color w:val="000000"/>
                <w:sz w:val="28"/>
                <w:szCs w:val="28"/>
                <w:vertAlign w:val="superscript"/>
              </w:rPr>
              <w:t>**</w:t>
            </w:r>
          </w:p>
        </w:tc>
        <w:tc>
          <w:tcPr>
            <w:tcW w:w="1417"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3C086F" w:rsidRPr="003C086F" w:rsidRDefault="003C086F" w:rsidP="003C086F">
            <w:pPr>
              <w:bidi w:val="0"/>
              <w:spacing w:after="0" w:line="240" w:lineRule="auto"/>
              <w:jc w:val="both"/>
              <w:rPr>
                <w:rFonts w:asciiTheme="majorBidi" w:eastAsia="Times New Roman" w:hAnsiTheme="majorBidi" w:cstheme="majorBidi"/>
                <w:color w:val="000000"/>
                <w:sz w:val="28"/>
                <w:szCs w:val="28"/>
              </w:rPr>
            </w:pPr>
            <w:r w:rsidRPr="003C086F">
              <w:rPr>
                <w:rFonts w:asciiTheme="majorBidi" w:eastAsia="Times New Roman" w:hAnsiTheme="majorBidi" w:cstheme="majorBidi"/>
                <w:color w:val="000000"/>
                <w:sz w:val="28"/>
                <w:szCs w:val="28"/>
              </w:rPr>
              <w:t>.986</w:t>
            </w:r>
            <w:r w:rsidRPr="003C086F">
              <w:rPr>
                <w:rFonts w:asciiTheme="majorBidi" w:eastAsia="Times New Roman" w:hAnsiTheme="majorBidi" w:cstheme="majorBidi"/>
                <w:color w:val="000000"/>
                <w:sz w:val="28"/>
                <w:szCs w:val="28"/>
                <w:vertAlign w:val="superscript"/>
              </w:rPr>
              <w:t>**</w:t>
            </w:r>
          </w:p>
        </w:tc>
        <w:tc>
          <w:tcPr>
            <w:tcW w:w="156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3C086F" w:rsidRPr="003C086F" w:rsidRDefault="003C086F" w:rsidP="003C086F">
            <w:pPr>
              <w:bidi w:val="0"/>
              <w:spacing w:after="0" w:line="240" w:lineRule="auto"/>
              <w:jc w:val="both"/>
              <w:rPr>
                <w:rFonts w:asciiTheme="majorBidi" w:eastAsia="Times New Roman" w:hAnsiTheme="majorBidi" w:cstheme="majorBidi"/>
                <w:color w:val="000000"/>
                <w:sz w:val="28"/>
                <w:szCs w:val="28"/>
              </w:rPr>
            </w:pPr>
            <w:r w:rsidRPr="003C086F">
              <w:rPr>
                <w:rFonts w:asciiTheme="majorBidi" w:eastAsia="Times New Roman" w:hAnsiTheme="majorBidi" w:cstheme="majorBidi"/>
                <w:color w:val="000000"/>
                <w:sz w:val="28"/>
                <w:szCs w:val="28"/>
              </w:rPr>
              <w:t>1</w:t>
            </w:r>
          </w:p>
        </w:tc>
      </w:tr>
      <w:tr w:rsidR="003C086F" w:rsidRPr="003C086F" w:rsidTr="003C086F">
        <w:trPr>
          <w:trHeight w:val="270"/>
        </w:trPr>
        <w:tc>
          <w:tcPr>
            <w:tcW w:w="7519" w:type="dxa"/>
            <w:gridSpan w:val="5"/>
            <w:tcBorders>
              <w:top w:val="single" w:sz="18" w:space="0" w:color="auto"/>
              <w:left w:val="single" w:sz="18" w:space="0" w:color="auto"/>
              <w:bottom w:val="single" w:sz="18" w:space="0" w:color="auto"/>
              <w:right w:val="single" w:sz="18" w:space="0" w:color="auto"/>
            </w:tcBorders>
            <w:shd w:val="clear" w:color="auto" w:fill="auto"/>
            <w:hideMark/>
          </w:tcPr>
          <w:p w:rsidR="003C086F" w:rsidRPr="003C086F" w:rsidRDefault="003C086F" w:rsidP="003C086F">
            <w:pPr>
              <w:spacing w:after="0" w:line="240" w:lineRule="auto"/>
              <w:jc w:val="both"/>
              <w:rPr>
                <w:rFonts w:asciiTheme="majorBidi" w:eastAsia="Times New Roman" w:hAnsiTheme="majorBidi" w:cstheme="majorBidi"/>
                <w:color w:val="000000"/>
                <w:sz w:val="28"/>
                <w:szCs w:val="28"/>
                <w:rtl/>
                <w:lang w:bidi="ar-IQ"/>
              </w:rPr>
            </w:pPr>
            <w:r w:rsidRPr="003C086F">
              <w:rPr>
                <w:rFonts w:asciiTheme="majorBidi" w:eastAsia="Times New Roman" w:hAnsiTheme="majorBidi" w:cstheme="majorBidi"/>
                <w:color w:val="000000"/>
                <w:sz w:val="28"/>
                <w:szCs w:val="28"/>
                <w:rtl/>
                <w:lang w:bidi="ar-IQ"/>
              </w:rPr>
              <w:t>** الارتباط معنوي على مستوى 0.01</w:t>
            </w:r>
          </w:p>
        </w:tc>
      </w:tr>
    </w:tbl>
    <w:p w:rsidR="003C086F" w:rsidRPr="003C086F" w:rsidRDefault="003C086F" w:rsidP="003C086F">
      <w:pPr>
        <w:spacing w:after="160" w:line="360" w:lineRule="auto"/>
        <w:contextualSpacing/>
        <w:jc w:val="both"/>
        <w:rPr>
          <w:rFonts w:asciiTheme="majorBidi" w:eastAsia="Calibri" w:hAnsiTheme="majorBidi" w:cstheme="majorBidi"/>
          <w:b/>
          <w:bCs/>
          <w:sz w:val="28"/>
          <w:szCs w:val="28"/>
          <w:rtl/>
          <w:lang w:bidi="ar-IQ"/>
        </w:rPr>
      </w:pPr>
    </w:p>
    <w:p w:rsidR="003C086F" w:rsidRPr="003C086F" w:rsidRDefault="003C086F" w:rsidP="003C086F">
      <w:pPr>
        <w:spacing w:after="160" w:line="360" w:lineRule="auto"/>
        <w:contextualSpacing/>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 xml:space="preserve">يتبين من الجدول (5) ان الابعاد الأساسية لبطاقة الأداء المتوازن اظهرت قيم ارتباط عالية جدا و ذات دلالة احصائية معنوية  ما يشير الى قوة التفاعل بين هذه الابعاد  </w:t>
      </w:r>
    </w:p>
    <w:p w:rsidR="003C086F" w:rsidRPr="003C086F" w:rsidRDefault="003C086F" w:rsidP="003C086F">
      <w:pPr>
        <w:spacing w:after="160" w:line="360" w:lineRule="auto"/>
        <w:contextualSpacing/>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 xml:space="preserve">ثانيا : علاقة وتأثير الابعاد الأساسية لبطاقة الأداء المتوازن على ابعاد عمليات الموارد البشرية  </w:t>
      </w:r>
    </w:p>
    <w:p w:rsidR="003C086F" w:rsidRPr="003C086F" w:rsidRDefault="003C086F" w:rsidP="003C086F">
      <w:pPr>
        <w:numPr>
          <w:ilvl w:val="0"/>
          <w:numId w:val="39"/>
        </w:numPr>
        <w:spacing w:after="160" w:line="360" w:lineRule="auto"/>
        <w:contextualSpacing/>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rtl/>
        </w:rPr>
        <w:t xml:space="preserve">تأثير التعلم والنمو على ابعاد عمليات إدارة الموارد البشرية: </w:t>
      </w:r>
    </w:p>
    <w:p w:rsidR="003C086F" w:rsidRPr="003C086F" w:rsidRDefault="003C086F" w:rsidP="003C086F">
      <w:pPr>
        <w:spacing w:after="160" w:line="360" w:lineRule="auto"/>
        <w:contextualSpacing/>
        <w:jc w:val="both"/>
        <w:rPr>
          <w:rFonts w:asciiTheme="majorBidi" w:eastAsia="Calibri" w:hAnsiTheme="majorBidi" w:cstheme="majorBidi"/>
          <w:b/>
          <w:bCs/>
          <w:sz w:val="28"/>
          <w:szCs w:val="28"/>
        </w:rPr>
      </w:pPr>
      <w:r w:rsidRPr="003C086F">
        <w:rPr>
          <w:rFonts w:asciiTheme="majorBidi" w:eastAsia="Calibri" w:hAnsiTheme="majorBidi" w:cstheme="majorBidi"/>
          <w:b/>
          <w:bCs/>
          <w:sz w:val="28"/>
          <w:szCs w:val="28"/>
          <w:rtl/>
        </w:rPr>
        <w:t xml:space="preserve">جدول(6) المخرجات الاحصائية لعلاقة الارتباط </w:t>
      </w:r>
      <w:proofErr w:type="spellStart"/>
      <w:r w:rsidRPr="003C086F">
        <w:rPr>
          <w:rFonts w:asciiTheme="majorBidi" w:eastAsia="Calibri" w:hAnsiTheme="majorBidi" w:cstheme="majorBidi"/>
          <w:b/>
          <w:bCs/>
          <w:sz w:val="28"/>
          <w:szCs w:val="28"/>
          <w:rtl/>
        </w:rPr>
        <w:t>والتاثير</w:t>
      </w:r>
      <w:proofErr w:type="spellEnd"/>
      <w:r w:rsidRPr="003C086F">
        <w:rPr>
          <w:rFonts w:asciiTheme="majorBidi" w:eastAsia="Calibri" w:hAnsiTheme="majorBidi" w:cstheme="majorBidi"/>
          <w:b/>
          <w:bCs/>
          <w:sz w:val="28"/>
          <w:szCs w:val="28"/>
          <w:rtl/>
        </w:rPr>
        <w:t xml:space="preserve"> لمحور التعلم والنمو على ابعاد عمليات إدارة الموارد البشرية</w:t>
      </w:r>
    </w:p>
    <w:tbl>
      <w:tblPr>
        <w:tblStyle w:val="10"/>
        <w:bidiVisual/>
        <w:tblW w:w="0" w:type="auto"/>
        <w:tblLook w:val="04A0" w:firstRow="1" w:lastRow="0" w:firstColumn="1" w:lastColumn="0" w:noHBand="0" w:noVBand="1"/>
      </w:tblPr>
      <w:tblGrid>
        <w:gridCol w:w="2005"/>
        <w:gridCol w:w="1969"/>
        <w:gridCol w:w="1500"/>
        <w:gridCol w:w="1132"/>
        <w:gridCol w:w="1597"/>
      </w:tblGrid>
      <w:tr w:rsidR="003C086F" w:rsidRPr="003C086F" w:rsidTr="003C086F">
        <w:tc>
          <w:tcPr>
            <w:tcW w:w="2005" w:type="dxa"/>
            <w:vMerge w:val="restart"/>
            <w:vAlign w:val="center"/>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المتغير التابع</w:t>
            </w:r>
          </w:p>
        </w:tc>
        <w:tc>
          <w:tcPr>
            <w:tcW w:w="6198" w:type="dxa"/>
            <w:gridSpan w:val="4"/>
            <w:vAlign w:val="center"/>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 xml:space="preserve">المتغير المستقل: </w:t>
            </w:r>
            <w:r w:rsidRPr="003C086F">
              <w:rPr>
                <w:rFonts w:asciiTheme="majorBidi" w:eastAsia="Calibri" w:hAnsiTheme="majorBidi" w:cstheme="majorBidi"/>
                <w:b/>
                <w:bCs/>
                <w:sz w:val="28"/>
                <w:szCs w:val="28"/>
                <w:rtl/>
              </w:rPr>
              <w:t>التعلم والنمو</w:t>
            </w:r>
          </w:p>
        </w:tc>
      </w:tr>
      <w:tr w:rsidR="003C086F" w:rsidRPr="003C086F" w:rsidTr="003C086F">
        <w:tc>
          <w:tcPr>
            <w:tcW w:w="2005" w:type="dxa"/>
            <w:vMerge/>
            <w:vAlign w:val="center"/>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معامل الارتباط لبيرسون</w:t>
            </w:r>
          </w:p>
        </w:tc>
        <w:tc>
          <w:tcPr>
            <w:tcW w:w="1500"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القيمة الاحتمالية</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rtl/>
                <w:lang w:bidi="ar-IQ"/>
              </w:rPr>
              <w:t xml:space="preserve">قيمة </w:t>
            </w:r>
            <w:r w:rsidRPr="003C086F">
              <w:rPr>
                <w:rFonts w:asciiTheme="majorBidi" w:eastAsia="Calibri" w:hAnsiTheme="majorBidi" w:cstheme="majorBidi"/>
                <w:b/>
                <w:bCs/>
                <w:sz w:val="28"/>
                <w:szCs w:val="28"/>
                <w:lang w:bidi="ar-IQ"/>
              </w:rPr>
              <w:t>t</w:t>
            </w:r>
            <w:r w:rsidRPr="003C086F">
              <w:rPr>
                <w:rFonts w:asciiTheme="majorBidi" w:eastAsia="Calibri" w:hAnsiTheme="majorBidi" w:cstheme="majorBidi"/>
                <w:b/>
                <w:bCs/>
                <w:sz w:val="28"/>
                <w:szCs w:val="28"/>
                <w:rtl/>
                <w:lang w:bidi="ar-IQ"/>
              </w:rPr>
              <w:t xml:space="preserve"> المحسوبة</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 xml:space="preserve">معامل التحديد </w:t>
            </w:r>
            <w:r w:rsidRPr="003C086F">
              <w:rPr>
                <w:rFonts w:asciiTheme="majorBidi" w:eastAsia="Calibri" w:hAnsiTheme="majorBidi" w:cstheme="majorBidi"/>
                <w:b/>
                <w:bCs/>
                <w:sz w:val="28"/>
                <w:szCs w:val="28"/>
                <w:lang w:bidi="ar-IQ"/>
              </w:rPr>
              <w:t>R</w:t>
            </w:r>
            <w:r w:rsidRPr="003C086F">
              <w:rPr>
                <w:rFonts w:asciiTheme="majorBidi" w:eastAsia="Calibri" w:hAnsiTheme="majorBidi" w:cstheme="majorBidi"/>
                <w:b/>
                <w:bCs/>
                <w:sz w:val="28"/>
                <w:szCs w:val="28"/>
                <w:vertAlign w:val="superscript"/>
                <w:lang w:bidi="ar-IQ"/>
              </w:rPr>
              <w:t>2</w:t>
            </w:r>
          </w:p>
        </w:tc>
      </w:tr>
      <w:tr w:rsidR="003C086F" w:rsidRPr="003C086F" w:rsidTr="003C086F">
        <w:tc>
          <w:tcPr>
            <w:tcW w:w="2005"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خدمة العملاء</w:t>
            </w: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0.964</w:t>
            </w:r>
          </w:p>
        </w:tc>
        <w:tc>
          <w:tcPr>
            <w:tcW w:w="1500"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0.000**</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27.523</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0.929</w:t>
            </w:r>
          </w:p>
        </w:tc>
      </w:tr>
      <w:tr w:rsidR="003C086F" w:rsidRPr="003C086F" w:rsidTr="003C086F">
        <w:tc>
          <w:tcPr>
            <w:tcW w:w="2005"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تنمية القوى العاملة</w:t>
            </w: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0.909</w:t>
            </w:r>
          </w:p>
        </w:tc>
        <w:tc>
          <w:tcPr>
            <w:tcW w:w="1500" w:type="dxa"/>
          </w:tcPr>
          <w:p w:rsidR="003C086F" w:rsidRPr="003C086F" w:rsidRDefault="003C086F" w:rsidP="003C086F">
            <w:pPr>
              <w:jc w:val="both"/>
              <w:rPr>
                <w:rFonts w:asciiTheme="majorBidi" w:eastAsia="Calibri" w:hAnsiTheme="majorBidi" w:cstheme="majorBidi"/>
              </w:rPr>
            </w:pPr>
            <w:r w:rsidRPr="003C086F">
              <w:rPr>
                <w:rFonts w:asciiTheme="majorBidi" w:eastAsia="Calibri" w:hAnsiTheme="majorBidi" w:cstheme="majorBidi"/>
                <w:b/>
                <w:bCs/>
                <w:sz w:val="28"/>
                <w:szCs w:val="28"/>
                <w:lang w:bidi="ar-IQ"/>
              </w:rPr>
              <w:t>0.000**</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16.637</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0.827</w:t>
            </w:r>
          </w:p>
        </w:tc>
      </w:tr>
      <w:tr w:rsidR="003C086F" w:rsidRPr="003C086F" w:rsidTr="003C086F">
        <w:tc>
          <w:tcPr>
            <w:tcW w:w="2005"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التعويضات والمنافع</w:t>
            </w: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0.988</w:t>
            </w:r>
          </w:p>
        </w:tc>
        <w:tc>
          <w:tcPr>
            <w:tcW w:w="1500" w:type="dxa"/>
          </w:tcPr>
          <w:p w:rsidR="003C086F" w:rsidRPr="003C086F" w:rsidRDefault="003C086F" w:rsidP="003C086F">
            <w:pPr>
              <w:jc w:val="both"/>
              <w:rPr>
                <w:rFonts w:asciiTheme="majorBidi" w:eastAsia="Calibri" w:hAnsiTheme="majorBidi" w:cstheme="majorBidi"/>
              </w:rPr>
            </w:pPr>
            <w:r w:rsidRPr="003C086F">
              <w:rPr>
                <w:rFonts w:asciiTheme="majorBidi" w:eastAsia="Calibri" w:hAnsiTheme="majorBidi" w:cstheme="majorBidi"/>
                <w:b/>
                <w:bCs/>
                <w:sz w:val="28"/>
                <w:szCs w:val="28"/>
                <w:lang w:bidi="ar-IQ"/>
              </w:rPr>
              <w:t>0.000**</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49.746</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0.977</w:t>
            </w:r>
          </w:p>
        </w:tc>
      </w:tr>
      <w:tr w:rsidR="003C086F" w:rsidRPr="003C086F" w:rsidTr="003C086F">
        <w:tc>
          <w:tcPr>
            <w:tcW w:w="2005"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التنوع</w:t>
            </w: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0.944</w:t>
            </w:r>
          </w:p>
        </w:tc>
        <w:tc>
          <w:tcPr>
            <w:tcW w:w="1500" w:type="dxa"/>
          </w:tcPr>
          <w:p w:rsidR="003C086F" w:rsidRPr="003C086F" w:rsidRDefault="003C086F" w:rsidP="003C086F">
            <w:pPr>
              <w:jc w:val="both"/>
              <w:rPr>
                <w:rFonts w:asciiTheme="majorBidi" w:eastAsia="Calibri" w:hAnsiTheme="majorBidi" w:cstheme="majorBidi"/>
              </w:rPr>
            </w:pPr>
            <w:r w:rsidRPr="003C086F">
              <w:rPr>
                <w:rFonts w:asciiTheme="majorBidi" w:eastAsia="Calibri" w:hAnsiTheme="majorBidi" w:cstheme="majorBidi"/>
                <w:b/>
                <w:bCs/>
                <w:sz w:val="28"/>
                <w:szCs w:val="28"/>
                <w:lang w:bidi="ar-IQ"/>
              </w:rPr>
              <w:t>0.000**</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21.752</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0.891</w:t>
            </w:r>
          </w:p>
        </w:tc>
      </w:tr>
      <w:tr w:rsidR="003C086F" w:rsidRPr="003C086F" w:rsidTr="003C086F">
        <w:tc>
          <w:tcPr>
            <w:tcW w:w="2005"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علاقات العمل</w:t>
            </w: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0.939</w:t>
            </w:r>
          </w:p>
        </w:tc>
        <w:tc>
          <w:tcPr>
            <w:tcW w:w="1500" w:type="dxa"/>
          </w:tcPr>
          <w:p w:rsidR="003C086F" w:rsidRPr="003C086F" w:rsidRDefault="003C086F" w:rsidP="003C086F">
            <w:pPr>
              <w:jc w:val="both"/>
              <w:rPr>
                <w:rFonts w:asciiTheme="majorBidi" w:eastAsia="Calibri" w:hAnsiTheme="majorBidi" w:cstheme="majorBidi"/>
              </w:rPr>
            </w:pPr>
            <w:r w:rsidRPr="003C086F">
              <w:rPr>
                <w:rFonts w:asciiTheme="majorBidi" w:eastAsia="Calibri" w:hAnsiTheme="majorBidi" w:cstheme="majorBidi"/>
                <w:b/>
                <w:bCs/>
                <w:sz w:val="28"/>
                <w:szCs w:val="28"/>
                <w:lang w:bidi="ar-IQ"/>
              </w:rPr>
              <w:t>0.000**</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20.843</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0.882</w:t>
            </w:r>
          </w:p>
        </w:tc>
      </w:tr>
      <w:tr w:rsidR="003C086F" w:rsidRPr="003C086F" w:rsidTr="003C086F">
        <w:tc>
          <w:tcPr>
            <w:tcW w:w="2005"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التوظيف/القيادة</w:t>
            </w: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0.960</w:t>
            </w:r>
          </w:p>
        </w:tc>
        <w:tc>
          <w:tcPr>
            <w:tcW w:w="1500" w:type="dxa"/>
          </w:tcPr>
          <w:p w:rsidR="003C086F" w:rsidRPr="003C086F" w:rsidRDefault="003C086F" w:rsidP="003C086F">
            <w:pPr>
              <w:jc w:val="both"/>
              <w:rPr>
                <w:rFonts w:asciiTheme="majorBidi" w:eastAsia="Calibri" w:hAnsiTheme="majorBidi" w:cstheme="majorBidi"/>
              </w:rPr>
            </w:pPr>
            <w:r w:rsidRPr="003C086F">
              <w:rPr>
                <w:rFonts w:asciiTheme="majorBidi" w:eastAsia="Calibri" w:hAnsiTheme="majorBidi" w:cstheme="majorBidi"/>
                <w:b/>
                <w:bCs/>
                <w:sz w:val="28"/>
                <w:szCs w:val="28"/>
                <w:lang w:bidi="ar-IQ"/>
              </w:rPr>
              <w:t>0.000**</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26.225</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0.922</w:t>
            </w:r>
          </w:p>
        </w:tc>
      </w:tr>
    </w:tbl>
    <w:p w:rsidR="003C086F" w:rsidRPr="003C086F" w:rsidRDefault="003C086F" w:rsidP="003C086F">
      <w:pPr>
        <w:spacing w:after="160" w:line="240" w:lineRule="auto"/>
        <w:contextualSpacing/>
        <w:jc w:val="both"/>
        <w:rPr>
          <w:rFonts w:asciiTheme="majorBidi" w:eastAsia="Calibri" w:hAnsiTheme="majorBidi" w:cstheme="majorBidi"/>
          <w:b/>
          <w:bCs/>
          <w:sz w:val="24"/>
          <w:szCs w:val="24"/>
          <w:rtl/>
          <w:lang w:bidi="ar-IQ"/>
        </w:rPr>
      </w:pPr>
      <w:r w:rsidRPr="003C086F">
        <w:rPr>
          <w:rFonts w:asciiTheme="majorBidi" w:eastAsia="Calibri" w:hAnsiTheme="majorBidi" w:cstheme="majorBidi"/>
          <w:b/>
          <w:bCs/>
          <w:sz w:val="24"/>
          <w:szCs w:val="24"/>
          <w:rtl/>
          <w:lang w:bidi="ar-IQ"/>
        </w:rPr>
        <w:t xml:space="preserve">** معامل الارتباط دال احصائيا عند مستوى دلالة </w:t>
      </w:r>
      <w:r w:rsidRPr="003C086F">
        <w:rPr>
          <w:rFonts w:asciiTheme="majorBidi" w:eastAsia="Calibri" w:hAnsiTheme="majorBidi" w:cstheme="majorBidi"/>
          <w:b/>
          <w:bCs/>
          <w:color w:val="000000"/>
          <w:sz w:val="24"/>
          <w:szCs w:val="24"/>
        </w:rPr>
        <w:t xml:space="preserve">α≤0.01) </w:t>
      </w:r>
      <w:r w:rsidRPr="003C086F">
        <w:rPr>
          <w:rFonts w:asciiTheme="majorBidi" w:eastAsia="Calibri" w:hAnsiTheme="majorBidi" w:cstheme="majorBidi"/>
          <w:b/>
          <w:bCs/>
          <w:sz w:val="24"/>
          <w:szCs w:val="24"/>
          <w:rtl/>
          <w:lang w:bidi="ar-IQ"/>
        </w:rPr>
        <w:t>).</w:t>
      </w:r>
    </w:p>
    <w:p w:rsidR="003C086F" w:rsidRPr="003C086F" w:rsidRDefault="003C086F" w:rsidP="003C086F">
      <w:pPr>
        <w:spacing w:after="160"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4"/>
          <w:szCs w:val="24"/>
          <w:rtl/>
          <w:lang w:bidi="ar-IQ"/>
        </w:rPr>
        <w:t xml:space="preserve">قيمة </w:t>
      </w:r>
      <w:r w:rsidRPr="003C086F">
        <w:rPr>
          <w:rFonts w:asciiTheme="majorBidi" w:eastAsia="Calibri" w:hAnsiTheme="majorBidi" w:cstheme="majorBidi"/>
          <w:b/>
          <w:bCs/>
          <w:sz w:val="24"/>
          <w:szCs w:val="24"/>
          <w:lang w:bidi="ar-IQ"/>
        </w:rPr>
        <w:t>t</w:t>
      </w:r>
      <w:r w:rsidRPr="003C086F">
        <w:rPr>
          <w:rFonts w:asciiTheme="majorBidi" w:eastAsia="Calibri" w:hAnsiTheme="majorBidi" w:cstheme="majorBidi"/>
          <w:b/>
          <w:bCs/>
          <w:sz w:val="24"/>
          <w:szCs w:val="24"/>
          <w:rtl/>
          <w:lang w:bidi="ar-IQ"/>
        </w:rPr>
        <w:t xml:space="preserve"> الجدولية (</w:t>
      </w:r>
      <w:r w:rsidRPr="003C086F">
        <w:rPr>
          <w:rFonts w:asciiTheme="majorBidi" w:eastAsia="Calibri" w:hAnsiTheme="majorBidi" w:cstheme="majorBidi"/>
          <w:b/>
          <w:bCs/>
          <w:sz w:val="24"/>
          <w:szCs w:val="24"/>
          <w:lang w:bidi="ar-IQ"/>
        </w:rPr>
        <w:t>2.66</w:t>
      </w:r>
      <w:r w:rsidRPr="003C086F">
        <w:rPr>
          <w:rFonts w:asciiTheme="majorBidi" w:eastAsia="Calibri" w:hAnsiTheme="majorBidi" w:cstheme="majorBidi"/>
          <w:b/>
          <w:bCs/>
          <w:sz w:val="24"/>
          <w:szCs w:val="24"/>
          <w:rtl/>
          <w:lang w:bidi="ar-IQ"/>
        </w:rPr>
        <w:t xml:space="preserve">) </w:t>
      </w:r>
      <w:proofErr w:type="spellStart"/>
      <w:r w:rsidRPr="003C086F">
        <w:rPr>
          <w:rFonts w:asciiTheme="majorBidi" w:eastAsia="Calibri" w:hAnsiTheme="majorBidi" w:cstheme="majorBidi"/>
          <w:b/>
          <w:bCs/>
          <w:sz w:val="24"/>
          <w:szCs w:val="24"/>
          <w:lang w:bidi="ar-IQ"/>
        </w:rPr>
        <w:t>df</w:t>
      </w:r>
      <w:proofErr w:type="spellEnd"/>
      <w:r w:rsidRPr="003C086F">
        <w:rPr>
          <w:rFonts w:asciiTheme="majorBidi" w:eastAsia="Calibri" w:hAnsiTheme="majorBidi" w:cstheme="majorBidi"/>
          <w:b/>
          <w:bCs/>
          <w:sz w:val="24"/>
          <w:szCs w:val="24"/>
          <w:lang w:bidi="ar-IQ"/>
        </w:rPr>
        <w:t>=58,</w:t>
      </w:r>
      <w:r w:rsidRPr="003C086F">
        <w:rPr>
          <w:rFonts w:asciiTheme="majorBidi" w:eastAsia="Calibri" w:hAnsiTheme="majorBidi" w:cstheme="majorBidi"/>
          <w:b/>
          <w:bCs/>
          <w:color w:val="000000"/>
          <w:sz w:val="24"/>
          <w:szCs w:val="24"/>
        </w:rPr>
        <w:t xml:space="preserve"> α</w:t>
      </w:r>
      <w:r w:rsidRPr="003C086F">
        <w:rPr>
          <w:rFonts w:asciiTheme="majorBidi" w:eastAsia="Calibri" w:hAnsiTheme="majorBidi" w:cstheme="majorBidi"/>
          <w:b/>
          <w:bCs/>
          <w:sz w:val="24"/>
          <w:szCs w:val="24"/>
          <w:lang w:bidi="ar-IQ"/>
        </w:rPr>
        <w:t xml:space="preserve">(2)=0.01) </w:t>
      </w:r>
      <w:r w:rsidRPr="003C086F">
        <w:rPr>
          <w:rFonts w:asciiTheme="majorBidi" w:eastAsia="Calibri" w:hAnsiTheme="majorBidi" w:cstheme="majorBidi"/>
          <w:b/>
          <w:bCs/>
          <w:sz w:val="24"/>
          <w:szCs w:val="24"/>
          <w:rtl/>
          <w:lang w:bidi="ar-IQ"/>
        </w:rPr>
        <w:t>)</w:t>
      </w:r>
    </w:p>
    <w:p w:rsidR="003C086F" w:rsidRPr="003C086F" w:rsidRDefault="003C086F" w:rsidP="003C086F">
      <w:pPr>
        <w:spacing w:after="160" w:line="360" w:lineRule="auto"/>
        <w:contextualSpacing/>
        <w:jc w:val="both"/>
        <w:rPr>
          <w:rFonts w:asciiTheme="majorBidi" w:eastAsia="Calibri" w:hAnsiTheme="majorBidi" w:cstheme="majorBidi"/>
          <w:b/>
          <w:bCs/>
          <w:sz w:val="28"/>
          <w:szCs w:val="28"/>
          <w:rtl/>
          <w:lang w:bidi="ar-IQ"/>
        </w:rPr>
      </w:pPr>
      <w:r w:rsidRPr="003C086F">
        <w:rPr>
          <w:rFonts w:asciiTheme="majorBidi" w:eastAsia="Calibri" w:hAnsiTheme="majorBidi" w:cstheme="majorBidi"/>
          <w:sz w:val="28"/>
          <w:szCs w:val="28"/>
          <w:rtl/>
          <w:lang w:bidi="ar-IQ"/>
        </w:rPr>
        <w:t xml:space="preserve">يتضح من خلال الجدول (6) ان هناك علاقة ارتباط  عالية موجبة بين محور </w:t>
      </w:r>
      <w:r w:rsidRPr="003C086F">
        <w:rPr>
          <w:rFonts w:asciiTheme="majorBidi" w:eastAsia="Calibri" w:hAnsiTheme="majorBidi" w:cstheme="majorBidi"/>
          <w:sz w:val="28"/>
          <w:szCs w:val="28"/>
          <w:rtl/>
        </w:rPr>
        <w:t xml:space="preserve">التعلم والنمو من جهة وابعاد عمليات إدارة الموارد البشرية من جهة اخرى ، و ذات دلالة احصائية </w:t>
      </w:r>
      <w:r w:rsidRPr="003C086F">
        <w:rPr>
          <w:rFonts w:asciiTheme="majorBidi" w:eastAsia="Calibri" w:hAnsiTheme="majorBidi" w:cstheme="majorBidi"/>
          <w:sz w:val="28"/>
          <w:szCs w:val="28"/>
          <w:rtl/>
          <w:lang w:bidi="ar-IQ"/>
        </w:rPr>
        <w:t xml:space="preserve">عند مستوى </w:t>
      </w:r>
      <w:r w:rsidRPr="003C086F">
        <w:rPr>
          <w:rFonts w:asciiTheme="majorBidi" w:eastAsia="Calibri" w:hAnsiTheme="majorBidi" w:cstheme="majorBidi"/>
          <w:color w:val="000000"/>
          <w:sz w:val="28"/>
          <w:szCs w:val="28"/>
        </w:rPr>
        <w:t xml:space="preserve">α≤0.01) </w:t>
      </w:r>
      <w:r w:rsidRPr="003C086F">
        <w:rPr>
          <w:rFonts w:asciiTheme="majorBidi" w:eastAsia="Calibri" w:hAnsiTheme="majorBidi" w:cstheme="majorBidi"/>
          <w:sz w:val="28"/>
          <w:szCs w:val="28"/>
          <w:rtl/>
          <w:lang w:bidi="ar-IQ"/>
        </w:rPr>
        <w:t xml:space="preserve">) بدلالة قيم </w:t>
      </w:r>
      <w:r w:rsidRPr="003C086F">
        <w:rPr>
          <w:rFonts w:asciiTheme="majorBidi" w:eastAsia="Calibri" w:hAnsiTheme="majorBidi" w:cstheme="majorBidi"/>
          <w:sz w:val="28"/>
          <w:szCs w:val="28"/>
          <w:lang w:bidi="ar-IQ"/>
        </w:rPr>
        <w:t>t</w:t>
      </w:r>
      <w:r w:rsidRPr="003C086F">
        <w:rPr>
          <w:rFonts w:asciiTheme="majorBidi" w:eastAsia="Calibri" w:hAnsiTheme="majorBidi" w:cstheme="majorBidi"/>
          <w:sz w:val="28"/>
          <w:szCs w:val="28"/>
          <w:rtl/>
          <w:lang w:bidi="ar-IQ"/>
        </w:rPr>
        <w:t xml:space="preserve"> المحسوبة حيث كانت جميع هذه القيم أعلى من قيمة  </w:t>
      </w:r>
      <w:r w:rsidRPr="003C086F">
        <w:rPr>
          <w:rFonts w:asciiTheme="majorBidi" w:eastAsia="Calibri" w:hAnsiTheme="majorBidi" w:cstheme="majorBidi"/>
          <w:sz w:val="28"/>
          <w:szCs w:val="28"/>
          <w:lang w:bidi="ar-IQ"/>
        </w:rPr>
        <w:t>t</w:t>
      </w:r>
      <w:r w:rsidRPr="003C086F">
        <w:rPr>
          <w:rFonts w:asciiTheme="majorBidi" w:eastAsia="Calibri" w:hAnsiTheme="majorBidi" w:cstheme="majorBidi"/>
          <w:sz w:val="28"/>
          <w:szCs w:val="28"/>
          <w:rtl/>
          <w:lang w:bidi="ar-IQ"/>
        </w:rPr>
        <w:t xml:space="preserve"> الجدولية ، كما </w:t>
      </w:r>
      <w:r w:rsidRPr="003C086F">
        <w:rPr>
          <w:rFonts w:asciiTheme="majorBidi" w:eastAsia="Calibri" w:hAnsiTheme="majorBidi" w:cstheme="majorBidi"/>
          <w:sz w:val="28"/>
          <w:szCs w:val="28"/>
          <w:rtl/>
          <w:lang w:bidi="ar-IQ"/>
        </w:rPr>
        <w:lastRenderedPageBreak/>
        <w:t xml:space="preserve">جاءت قيم معامل التحديد لتأكد ذلك باعتبار ان محور </w:t>
      </w:r>
      <w:r w:rsidRPr="003C086F">
        <w:rPr>
          <w:rFonts w:asciiTheme="majorBidi" w:eastAsia="Calibri" w:hAnsiTheme="majorBidi" w:cstheme="majorBidi"/>
          <w:sz w:val="28"/>
          <w:szCs w:val="28"/>
          <w:rtl/>
        </w:rPr>
        <w:t xml:space="preserve">التعلم والنمو يفسر لوحده أكثر من 80% من التغيرات الحاصلة في ابعاد  عمليات إدارة الموارد البشرية ما يشير الى قوة التكامل (التداخل) بين التعلم والنمو وابعاد عمليات إدارة الموارد البشرية. </w:t>
      </w:r>
    </w:p>
    <w:p w:rsidR="003C086F" w:rsidRPr="003C086F" w:rsidRDefault="003C086F" w:rsidP="003C086F">
      <w:pPr>
        <w:numPr>
          <w:ilvl w:val="0"/>
          <w:numId w:val="39"/>
        </w:numPr>
        <w:spacing w:after="160" w:line="360" w:lineRule="auto"/>
        <w:contextualSpacing/>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rtl/>
        </w:rPr>
        <w:t xml:space="preserve">تأثير محور العملاء على ابعاد عمليات إدارة الموارد البشرية: </w:t>
      </w:r>
    </w:p>
    <w:p w:rsidR="003C086F" w:rsidRPr="003C086F" w:rsidRDefault="003C086F" w:rsidP="003C086F">
      <w:pPr>
        <w:spacing w:after="160" w:line="360" w:lineRule="auto"/>
        <w:contextualSpacing/>
        <w:jc w:val="both"/>
        <w:rPr>
          <w:rFonts w:asciiTheme="majorBidi" w:eastAsia="Calibri" w:hAnsiTheme="majorBidi" w:cstheme="majorBidi"/>
          <w:b/>
          <w:bCs/>
          <w:sz w:val="28"/>
          <w:szCs w:val="28"/>
        </w:rPr>
      </w:pPr>
      <w:r w:rsidRPr="003C086F">
        <w:rPr>
          <w:rFonts w:asciiTheme="majorBidi" w:eastAsia="Calibri" w:hAnsiTheme="majorBidi" w:cstheme="majorBidi"/>
          <w:b/>
          <w:bCs/>
          <w:sz w:val="28"/>
          <w:szCs w:val="28"/>
          <w:rtl/>
        </w:rPr>
        <w:t xml:space="preserve">جدول(7) المخرجات الاحصائية لعلاقة الارتباط </w:t>
      </w:r>
      <w:proofErr w:type="spellStart"/>
      <w:r w:rsidRPr="003C086F">
        <w:rPr>
          <w:rFonts w:asciiTheme="majorBidi" w:eastAsia="Calibri" w:hAnsiTheme="majorBidi" w:cstheme="majorBidi"/>
          <w:b/>
          <w:bCs/>
          <w:sz w:val="28"/>
          <w:szCs w:val="28"/>
          <w:rtl/>
        </w:rPr>
        <w:t>والتاثير</w:t>
      </w:r>
      <w:proofErr w:type="spellEnd"/>
      <w:r w:rsidRPr="003C086F">
        <w:rPr>
          <w:rFonts w:asciiTheme="majorBidi" w:eastAsia="Calibri" w:hAnsiTheme="majorBidi" w:cstheme="majorBidi"/>
          <w:b/>
          <w:bCs/>
          <w:sz w:val="28"/>
          <w:szCs w:val="28"/>
          <w:rtl/>
        </w:rPr>
        <w:t xml:space="preserve"> لمحور العملاء على ابعاد عمليات إدارة الموارد البشرية</w:t>
      </w:r>
    </w:p>
    <w:tbl>
      <w:tblPr>
        <w:tblStyle w:val="10"/>
        <w:bidiVisual/>
        <w:tblW w:w="0" w:type="auto"/>
        <w:tblLook w:val="04A0" w:firstRow="1" w:lastRow="0" w:firstColumn="1" w:lastColumn="0" w:noHBand="0" w:noVBand="1"/>
      </w:tblPr>
      <w:tblGrid>
        <w:gridCol w:w="2005"/>
        <w:gridCol w:w="1969"/>
        <w:gridCol w:w="1500"/>
        <w:gridCol w:w="1132"/>
        <w:gridCol w:w="1597"/>
      </w:tblGrid>
      <w:tr w:rsidR="003C086F" w:rsidRPr="003C086F" w:rsidTr="003C086F">
        <w:tc>
          <w:tcPr>
            <w:tcW w:w="2005" w:type="dxa"/>
            <w:vMerge w:val="restart"/>
            <w:vAlign w:val="center"/>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المتغير التابع</w:t>
            </w:r>
          </w:p>
        </w:tc>
        <w:tc>
          <w:tcPr>
            <w:tcW w:w="6198" w:type="dxa"/>
            <w:gridSpan w:val="4"/>
            <w:vAlign w:val="center"/>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 xml:space="preserve">المتغير المستقل: </w:t>
            </w:r>
            <w:r w:rsidRPr="003C086F">
              <w:rPr>
                <w:rFonts w:asciiTheme="majorBidi" w:eastAsia="Calibri" w:hAnsiTheme="majorBidi" w:cstheme="majorBidi"/>
                <w:b/>
                <w:bCs/>
                <w:sz w:val="28"/>
                <w:szCs w:val="28"/>
                <w:rtl/>
              </w:rPr>
              <w:t>العملاء</w:t>
            </w:r>
          </w:p>
        </w:tc>
      </w:tr>
      <w:tr w:rsidR="003C086F" w:rsidRPr="003C086F" w:rsidTr="003C086F">
        <w:tc>
          <w:tcPr>
            <w:tcW w:w="2005" w:type="dxa"/>
            <w:vMerge/>
            <w:vAlign w:val="center"/>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معامل الارتباط لبيرسون</w:t>
            </w:r>
          </w:p>
        </w:tc>
        <w:tc>
          <w:tcPr>
            <w:tcW w:w="1500"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القيمة الاحتمالية</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rtl/>
                <w:lang w:bidi="ar-IQ"/>
              </w:rPr>
              <w:t xml:space="preserve">قيمة </w:t>
            </w:r>
            <w:r w:rsidRPr="003C086F">
              <w:rPr>
                <w:rFonts w:asciiTheme="majorBidi" w:eastAsia="Calibri" w:hAnsiTheme="majorBidi" w:cstheme="majorBidi"/>
                <w:b/>
                <w:bCs/>
                <w:sz w:val="28"/>
                <w:szCs w:val="28"/>
                <w:lang w:bidi="ar-IQ"/>
              </w:rPr>
              <w:t>t</w:t>
            </w:r>
            <w:r w:rsidRPr="003C086F">
              <w:rPr>
                <w:rFonts w:asciiTheme="majorBidi" w:eastAsia="Calibri" w:hAnsiTheme="majorBidi" w:cstheme="majorBidi"/>
                <w:b/>
                <w:bCs/>
                <w:sz w:val="28"/>
                <w:szCs w:val="28"/>
                <w:rtl/>
                <w:lang w:bidi="ar-IQ"/>
              </w:rPr>
              <w:t xml:space="preserve"> المحسوبة</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 xml:space="preserve">معامل التحديد </w:t>
            </w:r>
            <w:r w:rsidRPr="003C086F">
              <w:rPr>
                <w:rFonts w:asciiTheme="majorBidi" w:eastAsia="Calibri" w:hAnsiTheme="majorBidi" w:cstheme="majorBidi"/>
                <w:b/>
                <w:bCs/>
                <w:sz w:val="28"/>
                <w:szCs w:val="28"/>
                <w:lang w:bidi="ar-IQ"/>
              </w:rPr>
              <w:t>R</w:t>
            </w:r>
            <w:r w:rsidRPr="003C086F">
              <w:rPr>
                <w:rFonts w:asciiTheme="majorBidi" w:eastAsia="Calibri" w:hAnsiTheme="majorBidi" w:cstheme="majorBidi"/>
                <w:b/>
                <w:bCs/>
                <w:sz w:val="28"/>
                <w:szCs w:val="28"/>
                <w:vertAlign w:val="superscript"/>
                <w:lang w:bidi="ar-IQ"/>
              </w:rPr>
              <w:t>2</w:t>
            </w:r>
          </w:p>
        </w:tc>
      </w:tr>
      <w:tr w:rsidR="003C086F" w:rsidRPr="003C086F" w:rsidTr="003C086F">
        <w:tc>
          <w:tcPr>
            <w:tcW w:w="2005"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خدمة العملاء</w:t>
            </w: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0.965</w:t>
            </w:r>
          </w:p>
        </w:tc>
        <w:tc>
          <w:tcPr>
            <w:tcW w:w="1500" w:type="dxa"/>
            <w:vAlign w:val="center"/>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0.000**</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28.230</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0.932</w:t>
            </w:r>
          </w:p>
        </w:tc>
      </w:tr>
      <w:tr w:rsidR="003C086F" w:rsidRPr="003C086F" w:rsidTr="003C086F">
        <w:tc>
          <w:tcPr>
            <w:tcW w:w="2005"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تنمية القوى العاملة</w:t>
            </w: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0.813</w:t>
            </w:r>
          </w:p>
        </w:tc>
        <w:tc>
          <w:tcPr>
            <w:tcW w:w="1500" w:type="dxa"/>
            <w:vAlign w:val="center"/>
          </w:tcPr>
          <w:p w:rsidR="003C086F" w:rsidRPr="003C086F" w:rsidRDefault="003C086F" w:rsidP="003C086F">
            <w:pPr>
              <w:jc w:val="both"/>
              <w:rPr>
                <w:rFonts w:asciiTheme="majorBidi" w:eastAsia="Calibri" w:hAnsiTheme="majorBidi" w:cstheme="majorBidi"/>
              </w:rPr>
            </w:pPr>
            <w:r w:rsidRPr="003C086F">
              <w:rPr>
                <w:rFonts w:asciiTheme="majorBidi" w:eastAsia="Calibri" w:hAnsiTheme="majorBidi" w:cstheme="majorBidi"/>
                <w:b/>
                <w:bCs/>
                <w:sz w:val="28"/>
                <w:szCs w:val="28"/>
                <w:lang w:bidi="ar-IQ"/>
              </w:rPr>
              <w:t>0.000**</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10.643</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0.661</w:t>
            </w:r>
          </w:p>
        </w:tc>
      </w:tr>
      <w:tr w:rsidR="003C086F" w:rsidRPr="003C086F" w:rsidTr="003C086F">
        <w:tc>
          <w:tcPr>
            <w:tcW w:w="2005"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التعويضات والمنافع</w:t>
            </w: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0.963</w:t>
            </w:r>
          </w:p>
        </w:tc>
        <w:tc>
          <w:tcPr>
            <w:tcW w:w="1500" w:type="dxa"/>
            <w:vAlign w:val="center"/>
          </w:tcPr>
          <w:p w:rsidR="003C086F" w:rsidRPr="003C086F" w:rsidRDefault="003C086F" w:rsidP="003C086F">
            <w:pPr>
              <w:jc w:val="both"/>
              <w:rPr>
                <w:rFonts w:asciiTheme="majorBidi" w:eastAsia="Calibri" w:hAnsiTheme="majorBidi" w:cstheme="majorBidi"/>
              </w:rPr>
            </w:pPr>
            <w:r w:rsidRPr="003C086F">
              <w:rPr>
                <w:rFonts w:asciiTheme="majorBidi" w:eastAsia="Calibri" w:hAnsiTheme="majorBidi" w:cstheme="majorBidi"/>
                <w:b/>
                <w:bCs/>
                <w:sz w:val="28"/>
                <w:szCs w:val="28"/>
                <w:lang w:bidi="ar-IQ"/>
              </w:rPr>
              <w:t>0.000**</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27.126</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0.927</w:t>
            </w:r>
          </w:p>
        </w:tc>
      </w:tr>
      <w:tr w:rsidR="003C086F" w:rsidRPr="003C086F" w:rsidTr="003C086F">
        <w:tc>
          <w:tcPr>
            <w:tcW w:w="2005"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التنوع</w:t>
            </w: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0.969</w:t>
            </w:r>
          </w:p>
        </w:tc>
        <w:tc>
          <w:tcPr>
            <w:tcW w:w="1500" w:type="dxa"/>
            <w:vAlign w:val="center"/>
          </w:tcPr>
          <w:p w:rsidR="003C086F" w:rsidRPr="003C086F" w:rsidRDefault="003C086F" w:rsidP="003C086F">
            <w:pPr>
              <w:jc w:val="both"/>
              <w:rPr>
                <w:rFonts w:asciiTheme="majorBidi" w:eastAsia="Calibri" w:hAnsiTheme="majorBidi" w:cstheme="majorBidi"/>
              </w:rPr>
            </w:pPr>
            <w:r w:rsidRPr="003C086F">
              <w:rPr>
                <w:rFonts w:asciiTheme="majorBidi" w:eastAsia="Calibri" w:hAnsiTheme="majorBidi" w:cstheme="majorBidi"/>
                <w:b/>
                <w:bCs/>
                <w:sz w:val="28"/>
                <w:szCs w:val="28"/>
                <w:lang w:bidi="ar-IQ"/>
              </w:rPr>
              <w:t>0.000**</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29.658</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0.938</w:t>
            </w:r>
          </w:p>
        </w:tc>
      </w:tr>
      <w:tr w:rsidR="003C086F" w:rsidRPr="003C086F" w:rsidTr="003C086F">
        <w:tc>
          <w:tcPr>
            <w:tcW w:w="2005"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علاقات العمل</w:t>
            </w: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0.987</w:t>
            </w:r>
          </w:p>
        </w:tc>
        <w:tc>
          <w:tcPr>
            <w:tcW w:w="1500" w:type="dxa"/>
            <w:vAlign w:val="center"/>
          </w:tcPr>
          <w:p w:rsidR="003C086F" w:rsidRPr="003C086F" w:rsidRDefault="003C086F" w:rsidP="003C086F">
            <w:pPr>
              <w:jc w:val="both"/>
              <w:rPr>
                <w:rFonts w:asciiTheme="majorBidi" w:eastAsia="Calibri" w:hAnsiTheme="majorBidi" w:cstheme="majorBidi"/>
              </w:rPr>
            </w:pPr>
            <w:r w:rsidRPr="003C086F">
              <w:rPr>
                <w:rFonts w:asciiTheme="majorBidi" w:eastAsia="Calibri" w:hAnsiTheme="majorBidi" w:cstheme="majorBidi"/>
                <w:b/>
                <w:bCs/>
                <w:sz w:val="28"/>
                <w:szCs w:val="28"/>
                <w:lang w:bidi="ar-IQ"/>
              </w:rPr>
              <w:t>0.000**</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46.178</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0.974</w:t>
            </w:r>
          </w:p>
        </w:tc>
      </w:tr>
      <w:tr w:rsidR="003C086F" w:rsidRPr="003C086F" w:rsidTr="003C086F">
        <w:tc>
          <w:tcPr>
            <w:tcW w:w="2005"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التوظيف/القيادة</w:t>
            </w: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0.984</w:t>
            </w:r>
          </w:p>
        </w:tc>
        <w:tc>
          <w:tcPr>
            <w:tcW w:w="1500" w:type="dxa"/>
            <w:vAlign w:val="center"/>
          </w:tcPr>
          <w:p w:rsidR="003C086F" w:rsidRPr="003C086F" w:rsidRDefault="003C086F" w:rsidP="003C086F">
            <w:pPr>
              <w:jc w:val="both"/>
              <w:rPr>
                <w:rFonts w:asciiTheme="majorBidi" w:eastAsia="Calibri" w:hAnsiTheme="majorBidi" w:cstheme="majorBidi"/>
              </w:rPr>
            </w:pPr>
            <w:r w:rsidRPr="003C086F">
              <w:rPr>
                <w:rFonts w:asciiTheme="majorBidi" w:eastAsia="Calibri" w:hAnsiTheme="majorBidi" w:cstheme="majorBidi"/>
                <w:b/>
                <w:bCs/>
                <w:sz w:val="28"/>
                <w:szCs w:val="28"/>
                <w:lang w:bidi="ar-IQ"/>
              </w:rPr>
              <w:t>0.000**</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41.804</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0.968</w:t>
            </w:r>
          </w:p>
        </w:tc>
      </w:tr>
    </w:tbl>
    <w:p w:rsidR="003C086F" w:rsidRPr="003C086F" w:rsidRDefault="003C086F" w:rsidP="003C086F">
      <w:pPr>
        <w:spacing w:after="160" w:line="240" w:lineRule="auto"/>
        <w:contextualSpacing/>
        <w:jc w:val="both"/>
        <w:rPr>
          <w:rFonts w:asciiTheme="majorBidi" w:eastAsia="Calibri" w:hAnsiTheme="majorBidi" w:cstheme="majorBidi"/>
          <w:b/>
          <w:bCs/>
          <w:sz w:val="24"/>
          <w:szCs w:val="24"/>
          <w:rtl/>
          <w:lang w:bidi="ar-IQ"/>
        </w:rPr>
      </w:pPr>
      <w:r w:rsidRPr="003C086F">
        <w:rPr>
          <w:rFonts w:asciiTheme="majorBidi" w:eastAsia="Calibri" w:hAnsiTheme="majorBidi" w:cstheme="majorBidi"/>
          <w:b/>
          <w:bCs/>
          <w:sz w:val="24"/>
          <w:szCs w:val="24"/>
          <w:rtl/>
          <w:lang w:bidi="ar-IQ"/>
        </w:rPr>
        <w:t xml:space="preserve">** معامل الارتباط دال احصائيا عند مستوى دلالة </w:t>
      </w:r>
      <w:r w:rsidRPr="003C086F">
        <w:rPr>
          <w:rFonts w:asciiTheme="majorBidi" w:eastAsia="Calibri" w:hAnsiTheme="majorBidi" w:cstheme="majorBidi"/>
          <w:b/>
          <w:bCs/>
          <w:color w:val="000000"/>
          <w:sz w:val="24"/>
          <w:szCs w:val="24"/>
        </w:rPr>
        <w:t xml:space="preserve">α≤0.01) </w:t>
      </w:r>
      <w:r w:rsidRPr="003C086F">
        <w:rPr>
          <w:rFonts w:asciiTheme="majorBidi" w:eastAsia="Calibri" w:hAnsiTheme="majorBidi" w:cstheme="majorBidi"/>
          <w:b/>
          <w:bCs/>
          <w:sz w:val="24"/>
          <w:szCs w:val="24"/>
          <w:rtl/>
          <w:lang w:bidi="ar-IQ"/>
        </w:rPr>
        <w:t>).</w:t>
      </w:r>
    </w:p>
    <w:p w:rsidR="003C086F" w:rsidRPr="003C086F" w:rsidRDefault="003C086F" w:rsidP="003C086F">
      <w:pPr>
        <w:spacing w:after="160"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4"/>
          <w:szCs w:val="24"/>
          <w:rtl/>
          <w:lang w:bidi="ar-IQ"/>
        </w:rPr>
        <w:t xml:space="preserve">قيمة </w:t>
      </w:r>
      <w:r w:rsidRPr="003C086F">
        <w:rPr>
          <w:rFonts w:asciiTheme="majorBidi" w:eastAsia="Calibri" w:hAnsiTheme="majorBidi" w:cstheme="majorBidi"/>
          <w:b/>
          <w:bCs/>
          <w:sz w:val="24"/>
          <w:szCs w:val="24"/>
          <w:lang w:bidi="ar-IQ"/>
        </w:rPr>
        <w:t>t</w:t>
      </w:r>
      <w:r w:rsidRPr="003C086F">
        <w:rPr>
          <w:rFonts w:asciiTheme="majorBidi" w:eastAsia="Calibri" w:hAnsiTheme="majorBidi" w:cstheme="majorBidi"/>
          <w:b/>
          <w:bCs/>
          <w:sz w:val="24"/>
          <w:szCs w:val="24"/>
          <w:rtl/>
          <w:lang w:bidi="ar-IQ"/>
        </w:rPr>
        <w:t xml:space="preserve"> الجدولية (</w:t>
      </w:r>
      <w:r w:rsidRPr="003C086F">
        <w:rPr>
          <w:rFonts w:asciiTheme="majorBidi" w:eastAsia="Calibri" w:hAnsiTheme="majorBidi" w:cstheme="majorBidi"/>
          <w:b/>
          <w:bCs/>
          <w:sz w:val="24"/>
          <w:szCs w:val="24"/>
          <w:lang w:bidi="ar-IQ"/>
        </w:rPr>
        <w:t>2.66</w:t>
      </w:r>
      <w:r w:rsidRPr="003C086F">
        <w:rPr>
          <w:rFonts w:asciiTheme="majorBidi" w:eastAsia="Calibri" w:hAnsiTheme="majorBidi" w:cstheme="majorBidi"/>
          <w:b/>
          <w:bCs/>
          <w:sz w:val="24"/>
          <w:szCs w:val="24"/>
          <w:rtl/>
          <w:lang w:bidi="ar-IQ"/>
        </w:rPr>
        <w:t xml:space="preserve">) </w:t>
      </w:r>
      <w:proofErr w:type="spellStart"/>
      <w:r w:rsidRPr="003C086F">
        <w:rPr>
          <w:rFonts w:asciiTheme="majorBidi" w:eastAsia="Calibri" w:hAnsiTheme="majorBidi" w:cstheme="majorBidi"/>
          <w:b/>
          <w:bCs/>
          <w:sz w:val="24"/>
          <w:szCs w:val="24"/>
          <w:lang w:bidi="ar-IQ"/>
        </w:rPr>
        <w:t>df</w:t>
      </w:r>
      <w:proofErr w:type="spellEnd"/>
      <w:r w:rsidRPr="003C086F">
        <w:rPr>
          <w:rFonts w:asciiTheme="majorBidi" w:eastAsia="Calibri" w:hAnsiTheme="majorBidi" w:cstheme="majorBidi"/>
          <w:b/>
          <w:bCs/>
          <w:sz w:val="24"/>
          <w:szCs w:val="24"/>
          <w:lang w:bidi="ar-IQ"/>
        </w:rPr>
        <w:t>=58,</w:t>
      </w:r>
      <w:r w:rsidRPr="003C086F">
        <w:rPr>
          <w:rFonts w:asciiTheme="majorBidi" w:eastAsia="Calibri" w:hAnsiTheme="majorBidi" w:cstheme="majorBidi"/>
          <w:b/>
          <w:bCs/>
          <w:color w:val="000000"/>
          <w:sz w:val="24"/>
          <w:szCs w:val="24"/>
        </w:rPr>
        <w:t xml:space="preserve"> α</w:t>
      </w:r>
      <w:r w:rsidRPr="003C086F">
        <w:rPr>
          <w:rFonts w:asciiTheme="majorBidi" w:eastAsia="Calibri" w:hAnsiTheme="majorBidi" w:cstheme="majorBidi"/>
          <w:b/>
          <w:bCs/>
          <w:sz w:val="24"/>
          <w:szCs w:val="24"/>
          <w:lang w:bidi="ar-IQ"/>
        </w:rPr>
        <w:t xml:space="preserve">(2)=0.01) </w:t>
      </w:r>
      <w:r w:rsidRPr="003C086F">
        <w:rPr>
          <w:rFonts w:asciiTheme="majorBidi" w:eastAsia="Calibri" w:hAnsiTheme="majorBidi" w:cstheme="majorBidi"/>
          <w:b/>
          <w:bCs/>
          <w:sz w:val="24"/>
          <w:szCs w:val="24"/>
          <w:rtl/>
          <w:lang w:bidi="ar-IQ"/>
        </w:rPr>
        <w:t>)</w:t>
      </w:r>
    </w:p>
    <w:p w:rsidR="003C086F" w:rsidRPr="003C086F" w:rsidRDefault="003C086F" w:rsidP="003C086F">
      <w:pPr>
        <w:spacing w:after="160" w:line="360" w:lineRule="auto"/>
        <w:contextualSpacing/>
        <w:jc w:val="both"/>
        <w:rPr>
          <w:rFonts w:asciiTheme="majorBidi" w:eastAsia="Calibri" w:hAnsiTheme="majorBidi" w:cstheme="majorBidi"/>
          <w:b/>
          <w:bCs/>
          <w:sz w:val="28"/>
          <w:szCs w:val="28"/>
          <w:rtl/>
        </w:rPr>
      </w:pPr>
      <w:r w:rsidRPr="003C086F">
        <w:rPr>
          <w:rFonts w:asciiTheme="majorBidi" w:eastAsia="Calibri" w:hAnsiTheme="majorBidi" w:cstheme="majorBidi"/>
          <w:sz w:val="28"/>
          <w:szCs w:val="28"/>
          <w:rtl/>
          <w:lang w:bidi="ar-IQ"/>
        </w:rPr>
        <w:t xml:space="preserve">يتضح من خلال الجدول (7) ان هناك علاقة ارتباط  عالية موجبة بين محور </w:t>
      </w:r>
      <w:r w:rsidRPr="003C086F">
        <w:rPr>
          <w:rFonts w:asciiTheme="majorBidi" w:eastAsia="Calibri" w:hAnsiTheme="majorBidi" w:cstheme="majorBidi"/>
          <w:sz w:val="28"/>
          <w:szCs w:val="28"/>
          <w:rtl/>
        </w:rPr>
        <w:t xml:space="preserve">العملاء من جهة وابعاد عمليات إدارة الموارد البشرية من جهة اخرى ، و ذات دلالة احصائية </w:t>
      </w:r>
      <w:r w:rsidRPr="003C086F">
        <w:rPr>
          <w:rFonts w:asciiTheme="majorBidi" w:eastAsia="Calibri" w:hAnsiTheme="majorBidi" w:cstheme="majorBidi"/>
          <w:sz w:val="28"/>
          <w:szCs w:val="28"/>
          <w:rtl/>
          <w:lang w:bidi="ar-IQ"/>
        </w:rPr>
        <w:t xml:space="preserve">عند مستوى </w:t>
      </w:r>
      <w:r w:rsidRPr="003C086F">
        <w:rPr>
          <w:rFonts w:asciiTheme="majorBidi" w:eastAsia="Calibri" w:hAnsiTheme="majorBidi" w:cstheme="majorBidi"/>
          <w:color w:val="000000"/>
          <w:sz w:val="28"/>
          <w:szCs w:val="28"/>
        </w:rPr>
        <w:t xml:space="preserve">α≤0.01) </w:t>
      </w:r>
      <w:r w:rsidRPr="003C086F">
        <w:rPr>
          <w:rFonts w:asciiTheme="majorBidi" w:eastAsia="Calibri" w:hAnsiTheme="majorBidi" w:cstheme="majorBidi"/>
          <w:sz w:val="28"/>
          <w:szCs w:val="28"/>
          <w:rtl/>
          <w:lang w:bidi="ar-IQ"/>
        </w:rPr>
        <w:t xml:space="preserve">) بدلالة قيم </w:t>
      </w:r>
      <w:r w:rsidRPr="003C086F">
        <w:rPr>
          <w:rFonts w:asciiTheme="majorBidi" w:eastAsia="Calibri" w:hAnsiTheme="majorBidi" w:cstheme="majorBidi"/>
          <w:sz w:val="28"/>
          <w:szCs w:val="28"/>
          <w:lang w:bidi="ar-IQ"/>
        </w:rPr>
        <w:t>t</w:t>
      </w:r>
      <w:r w:rsidRPr="003C086F">
        <w:rPr>
          <w:rFonts w:asciiTheme="majorBidi" w:eastAsia="Calibri" w:hAnsiTheme="majorBidi" w:cstheme="majorBidi"/>
          <w:sz w:val="28"/>
          <w:szCs w:val="28"/>
          <w:rtl/>
          <w:lang w:bidi="ar-IQ"/>
        </w:rPr>
        <w:t xml:space="preserve"> المحسوبة حيث كانت جميع هذه القيم أعلى من قيمة  </w:t>
      </w:r>
      <w:r w:rsidRPr="003C086F">
        <w:rPr>
          <w:rFonts w:asciiTheme="majorBidi" w:eastAsia="Calibri" w:hAnsiTheme="majorBidi" w:cstheme="majorBidi"/>
          <w:sz w:val="28"/>
          <w:szCs w:val="28"/>
          <w:lang w:bidi="ar-IQ"/>
        </w:rPr>
        <w:t>t</w:t>
      </w:r>
      <w:r w:rsidRPr="003C086F">
        <w:rPr>
          <w:rFonts w:asciiTheme="majorBidi" w:eastAsia="Calibri" w:hAnsiTheme="majorBidi" w:cstheme="majorBidi"/>
          <w:sz w:val="28"/>
          <w:szCs w:val="28"/>
          <w:rtl/>
          <w:lang w:bidi="ar-IQ"/>
        </w:rPr>
        <w:t xml:space="preserve"> الجدولية ، كما جاءت قيم معامل التحديد لتأكد ذلك باعتبار ان محور </w:t>
      </w:r>
      <w:r w:rsidRPr="003C086F">
        <w:rPr>
          <w:rFonts w:asciiTheme="majorBidi" w:eastAsia="Calibri" w:hAnsiTheme="majorBidi" w:cstheme="majorBidi"/>
          <w:sz w:val="28"/>
          <w:szCs w:val="28"/>
          <w:rtl/>
        </w:rPr>
        <w:t xml:space="preserve">العملاء يفسر لوحده أكثر من 90% من التغيرات الحاصلة في أغلب ابعاد عمليات إدارة الموارد البشرية ( عدا بعد تنمية القوى العاملة اذ يفسر </w:t>
      </w:r>
      <w:r w:rsidRPr="003C086F">
        <w:rPr>
          <w:rFonts w:asciiTheme="majorBidi" w:eastAsia="Calibri" w:hAnsiTheme="majorBidi" w:cstheme="majorBidi"/>
          <w:sz w:val="28"/>
          <w:szCs w:val="28"/>
          <w:rtl/>
          <w:lang w:bidi="ar-IQ"/>
        </w:rPr>
        <w:t xml:space="preserve">محور </w:t>
      </w:r>
      <w:r w:rsidRPr="003C086F">
        <w:rPr>
          <w:rFonts w:asciiTheme="majorBidi" w:eastAsia="Calibri" w:hAnsiTheme="majorBidi" w:cstheme="majorBidi"/>
          <w:sz w:val="28"/>
          <w:szCs w:val="28"/>
          <w:rtl/>
        </w:rPr>
        <w:t xml:space="preserve">العملاء يفسر لوحده 66% من التغيرات الحاصلة في هذا البعد) ،  ما يشير الى قوة التكامل (التداخل) بين العملاء وابعاد عمليات إدارة الموارد البشرية. </w:t>
      </w:r>
    </w:p>
    <w:p w:rsidR="003C086F" w:rsidRPr="003C086F" w:rsidRDefault="003C086F" w:rsidP="003C086F">
      <w:pPr>
        <w:numPr>
          <w:ilvl w:val="0"/>
          <w:numId w:val="39"/>
        </w:numPr>
        <w:spacing w:after="160" w:line="360" w:lineRule="auto"/>
        <w:contextualSpacing/>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rtl/>
        </w:rPr>
        <w:t xml:space="preserve">تأثير العمليات على ابعاد عمليات إدارة الموارد البشرية: </w:t>
      </w:r>
    </w:p>
    <w:p w:rsidR="003C086F" w:rsidRPr="003C086F" w:rsidRDefault="003C086F" w:rsidP="003C086F">
      <w:pPr>
        <w:spacing w:after="160" w:line="360" w:lineRule="auto"/>
        <w:jc w:val="both"/>
        <w:rPr>
          <w:rFonts w:asciiTheme="majorBidi" w:eastAsia="Calibri" w:hAnsiTheme="majorBidi" w:cstheme="majorBidi"/>
          <w:b/>
          <w:bCs/>
          <w:sz w:val="28"/>
          <w:szCs w:val="28"/>
        </w:rPr>
      </w:pPr>
      <w:r w:rsidRPr="003C086F">
        <w:rPr>
          <w:rFonts w:asciiTheme="majorBidi" w:eastAsia="Calibri" w:hAnsiTheme="majorBidi" w:cstheme="majorBidi"/>
          <w:b/>
          <w:bCs/>
          <w:sz w:val="28"/>
          <w:szCs w:val="28"/>
          <w:rtl/>
        </w:rPr>
        <w:t xml:space="preserve">جدول(8) المخرجات الاحصائية لعلاقة الارتباط </w:t>
      </w:r>
      <w:r w:rsidR="00D9616B" w:rsidRPr="003C086F">
        <w:rPr>
          <w:rFonts w:asciiTheme="majorBidi" w:eastAsia="Calibri" w:hAnsiTheme="majorBidi" w:cstheme="majorBidi" w:hint="cs"/>
          <w:b/>
          <w:bCs/>
          <w:sz w:val="28"/>
          <w:szCs w:val="28"/>
          <w:rtl/>
        </w:rPr>
        <w:t>والتأثير</w:t>
      </w:r>
      <w:r w:rsidRPr="003C086F">
        <w:rPr>
          <w:rFonts w:asciiTheme="majorBidi" w:eastAsia="Calibri" w:hAnsiTheme="majorBidi" w:cstheme="majorBidi"/>
          <w:b/>
          <w:bCs/>
          <w:sz w:val="28"/>
          <w:szCs w:val="28"/>
          <w:rtl/>
        </w:rPr>
        <w:t xml:space="preserve"> لمحور العمليات على ابعاد عمليات إدارة الموارد البشرية</w:t>
      </w:r>
    </w:p>
    <w:tbl>
      <w:tblPr>
        <w:tblStyle w:val="10"/>
        <w:bidiVisual/>
        <w:tblW w:w="0" w:type="auto"/>
        <w:tblLook w:val="04A0" w:firstRow="1" w:lastRow="0" w:firstColumn="1" w:lastColumn="0" w:noHBand="0" w:noVBand="1"/>
      </w:tblPr>
      <w:tblGrid>
        <w:gridCol w:w="2005"/>
        <w:gridCol w:w="1969"/>
        <w:gridCol w:w="1500"/>
        <w:gridCol w:w="1132"/>
        <w:gridCol w:w="1597"/>
      </w:tblGrid>
      <w:tr w:rsidR="003C086F" w:rsidRPr="003C086F" w:rsidTr="003C086F">
        <w:tc>
          <w:tcPr>
            <w:tcW w:w="2005" w:type="dxa"/>
            <w:vMerge w:val="restart"/>
            <w:vAlign w:val="center"/>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المتغير التابع</w:t>
            </w:r>
          </w:p>
        </w:tc>
        <w:tc>
          <w:tcPr>
            <w:tcW w:w="6198" w:type="dxa"/>
            <w:gridSpan w:val="4"/>
            <w:vAlign w:val="center"/>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 xml:space="preserve">المتغير المستقل: </w:t>
            </w:r>
            <w:r w:rsidRPr="003C086F">
              <w:rPr>
                <w:rFonts w:asciiTheme="majorBidi" w:eastAsia="Calibri" w:hAnsiTheme="majorBidi" w:cstheme="majorBidi"/>
                <w:b/>
                <w:bCs/>
                <w:sz w:val="28"/>
                <w:szCs w:val="28"/>
                <w:rtl/>
              </w:rPr>
              <w:t>العمليات</w:t>
            </w:r>
          </w:p>
        </w:tc>
      </w:tr>
      <w:tr w:rsidR="003C086F" w:rsidRPr="003C086F" w:rsidTr="003C086F">
        <w:tc>
          <w:tcPr>
            <w:tcW w:w="2005" w:type="dxa"/>
            <w:vMerge/>
            <w:vAlign w:val="center"/>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معامل الارتباط لبيرسون</w:t>
            </w:r>
          </w:p>
        </w:tc>
        <w:tc>
          <w:tcPr>
            <w:tcW w:w="1500"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القيمة الاحتمالية</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rtl/>
                <w:lang w:bidi="ar-IQ"/>
              </w:rPr>
              <w:t xml:space="preserve">قيمة </w:t>
            </w:r>
            <w:r w:rsidRPr="003C086F">
              <w:rPr>
                <w:rFonts w:asciiTheme="majorBidi" w:eastAsia="Calibri" w:hAnsiTheme="majorBidi" w:cstheme="majorBidi"/>
                <w:b/>
                <w:bCs/>
                <w:sz w:val="28"/>
                <w:szCs w:val="28"/>
                <w:lang w:bidi="ar-IQ"/>
              </w:rPr>
              <w:t>t</w:t>
            </w:r>
            <w:r w:rsidRPr="003C086F">
              <w:rPr>
                <w:rFonts w:asciiTheme="majorBidi" w:eastAsia="Calibri" w:hAnsiTheme="majorBidi" w:cstheme="majorBidi"/>
                <w:b/>
                <w:bCs/>
                <w:sz w:val="28"/>
                <w:szCs w:val="28"/>
                <w:rtl/>
                <w:lang w:bidi="ar-IQ"/>
              </w:rPr>
              <w:t xml:space="preserve"> المحسوبة</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 xml:space="preserve">معامل التحديد </w:t>
            </w:r>
            <w:r w:rsidRPr="003C086F">
              <w:rPr>
                <w:rFonts w:asciiTheme="majorBidi" w:eastAsia="Calibri" w:hAnsiTheme="majorBidi" w:cstheme="majorBidi"/>
                <w:b/>
                <w:bCs/>
                <w:sz w:val="28"/>
                <w:szCs w:val="28"/>
                <w:lang w:bidi="ar-IQ"/>
              </w:rPr>
              <w:t>R</w:t>
            </w:r>
            <w:r w:rsidRPr="003C086F">
              <w:rPr>
                <w:rFonts w:asciiTheme="majorBidi" w:eastAsia="Calibri" w:hAnsiTheme="majorBidi" w:cstheme="majorBidi"/>
                <w:b/>
                <w:bCs/>
                <w:sz w:val="28"/>
                <w:szCs w:val="28"/>
                <w:vertAlign w:val="superscript"/>
                <w:lang w:bidi="ar-IQ"/>
              </w:rPr>
              <w:t>2</w:t>
            </w:r>
          </w:p>
        </w:tc>
      </w:tr>
      <w:tr w:rsidR="003C086F" w:rsidRPr="003C086F" w:rsidTr="003C086F">
        <w:tc>
          <w:tcPr>
            <w:tcW w:w="2005"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خدمة العملاء</w:t>
            </w: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0.975</w:t>
            </w:r>
          </w:p>
        </w:tc>
        <w:tc>
          <w:tcPr>
            <w:tcW w:w="1500" w:type="dxa"/>
            <w:vAlign w:val="center"/>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0.000**</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33.258</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0.950</w:t>
            </w:r>
          </w:p>
        </w:tc>
      </w:tr>
      <w:tr w:rsidR="003C086F" w:rsidRPr="003C086F" w:rsidTr="003C086F">
        <w:tc>
          <w:tcPr>
            <w:tcW w:w="2005"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تنمية القوى العاملة</w:t>
            </w: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0.834</w:t>
            </w:r>
          </w:p>
        </w:tc>
        <w:tc>
          <w:tcPr>
            <w:tcW w:w="1500" w:type="dxa"/>
            <w:vAlign w:val="center"/>
          </w:tcPr>
          <w:p w:rsidR="003C086F" w:rsidRPr="003C086F" w:rsidRDefault="003C086F" w:rsidP="003C086F">
            <w:pPr>
              <w:jc w:val="both"/>
              <w:rPr>
                <w:rFonts w:asciiTheme="majorBidi" w:eastAsia="Calibri" w:hAnsiTheme="majorBidi" w:cstheme="majorBidi"/>
              </w:rPr>
            </w:pPr>
            <w:r w:rsidRPr="003C086F">
              <w:rPr>
                <w:rFonts w:asciiTheme="majorBidi" w:eastAsia="Calibri" w:hAnsiTheme="majorBidi" w:cstheme="majorBidi"/>
                <w:b/>
                <w:bCs/>
                <w:sz w:val="28"/>
                <w:szCs w:val="28"/>
                <w:lang w:bidi="ar-IQ"/>
              </w:rPr>
              <w:t>0.000**</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11.508</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0.695</w:t>
            </w:r>
          </w:p>
        </w:tc>
      </w:tr>
      <w:tr w:rsidR="003C086F" w:rsidRPr="003C086F" w:rsidTr="003C086F">
        <w:tc>
          <w:tcPr>
            <w:tcW w:w="2005"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التعويضات والمنافع</w:t>
            </w: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0.961</w:t>
            </w:r>
          </w:p>
        </w:tc>
        <w:tc>
          <w:tcPr>
            <w:tcW w:w="1500" w:type="dxa"/>
            <w:vAlign w:val="center"/>
          </w:tcPr>
          <w:p w:rsidR="003C086F" w:rsidRPr="003C086F" w:rsidRDefault="003C086F" w:rsidP="003C086F">
            <w:pPr>
              <w:jc w:val="both"/>
              <w:rPr>
                <w:rFonts w:asciiTheme="majorBidi" w:eastAsia="Calibri" w:hAnsiTheme="majorBidi" w:cstheme="majorBidi"/>
              </w:rPr>
            </w:pPr>
            <w:r w:rsidRPr="003C086F">
              <w:rPr>
                <w:rFonts w:asciiTheme="majorBidi" w:eastAsia="Calibri" w:hAnsiTheme="majorBidi" w:cstheme="majorBidi"/>
                <w:b/>
                <w:bCs/>
                <w:sz w:val="28"/>
                <w:szCs w:val="28"/>
                <w:lang w:bidi="ar-IQ"/>
              </w:rPr>
              <w:t>0.000**</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26.522</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0.924</w:t>
            </w:r>
          </w:p>
        </w:tc>
      </w:tr>
      <w:tr w:rsidR="003C086F" w:rsidRPr="003C086F" w:rsidTr="003C086F">
        <w:tc>
          <w:tcPr>
            <w:tcW w:w="2005"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التنوع</w:t>
            </w: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0.935</w:t>
            </w:r>
          </w:p>
        </w:tc>
        <w:tc>
          <w:tcPr>
            <w:tcW w:w="1500" w:type="dxa"/>
            <w:vAlign w:val="center"/>
          </w:tcPr>
          <w:p w:rsidR="003C086F" w:rsidRPr="003C086F" w:rsidRDefault="003C086F" w:rsidP="003C086F">
            <w:pPr>
              <w:jc w:val="both"/>
              <w:rPr>
                <w:rFonts w:asciiTheme="majorBidi" w:eastAsia="Calibri" w:hAnsiTheme="majorBidi" w:cstheme="majorBidi"/>
              </w:rPr>
            </w:pPr>
            <w:r w:rsidRPr="003C086F">
              <w:rPr>
                <w:rFonts w:asciiTheme="majorBidi" w:eastAsia="Calibri" w:hAnsiTheme="majorBidi" w:cstheme="majorBidi"/>
                <w:b/>
                <w:bCs/>
                <w:sz w:val="28"/>
                <w:szCs w:val="28"/>
                <w:lang w:bidi="ar-IQ"/>
              </w:rPr>
              <w:t>0.000**</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20.124</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0.875</w:t>
            </w:r>
          </w:p>
        </w:tc>
      </w:tr>
      <w:tr w:rsidR="003C086F" w:rsidRPr="003C086F" w:rsidTr="003C086F">
        <w:tc>
          <w:tcPr>
            <w:tcW w:w="2005"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علاقات العمل</w:t>
            </w: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0.973</w:t>
            </w:r>
          </w:p>
        </w:tc>
        <w:tc>
          <w:tcPr>
            <w:tcW w:w="1500" w:type="dxa"/>
            <w:vAlign w:val="center"/>
          </w:tcPr>
          <w:p w:rsidR="003C086F" w:rsidRPr="003C086F" w:rsidRDefault="003C086F" w:rsidP="003C086F">
            <w:pPr>
              <w:jc w:val="both"/>
              <w:rPr>
                <w:rFonts w:asciiTheme="majorBidi" w:eastAsia="Calibri" w:hAnsiTheme="majorBidi" w:cstheme="majorBidi"/>
              </w:rPr>
            </w:pPr>
            <w:r w:rsidRPr="003C086F">
              <w:rPr>
                <w:rFonts w:asciiTheme="majorBidi" w:eastAsia="Calibri" w:hAnsiTheme="majorBidi" w:cstheme="majorBidi"/>
                <w:b/>
                <w:bCs/>
                <w:sz w:val="28"/>
                <w:szCs w:val="28"/>
                <w:lang w:bidi="ar-IQ"/>
              </w:rPr>
              <w:t>0.000**</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32.045</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0.947</w:t>
            </w:r>
          </w:p>
        </w:tc>
      </w:tr>
      <w:tr w:rsidR="003C086F" w:rsidRPr="003C086F" w:rsidTr="003C086F">
        <w:tc>
          <w:tcPr>
            <w:tcW w:w="2005"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التوظيف/القيادة</w:t>
            </w: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0.968</w:t>
            </w:r>
          </w:p>
        </w:tc>
        <w:tc>
          <w:tcPr>
            <w:tcW w:w="1500" w:type="dxa"/>
            <w:vAlign w:val="center"/>
          </w:tcPr>
          <w:p w:rsidR="003C086F" w:rsidRPr="003C086F" w:rsidRDefault="003C086F" w:rsidP="003C086F">
            <w:pPr>
              <w:jc w:val="both"/>
              <w:rPr>
                <w:rFonts w:asciiTheme="majorBidi" w:eastAsia="Calibri" w:hAnsiTheme="majorBidi" w:cstheme="majorBidi"/>
              </w:rPr>
            </w:pPr>
            <w:r w:rsidRPr="003C086F">
              <w:rPr>
                <w:rFonts w:asciiTheme="majorBidi" w:eastAsia="Calibri" w:hAnsiTheme="majorBidi" w:cstheme="majorBidi"/>
                <w:b/>
                <w:bCs/>
                <w:sz w:val="28"/>
                <w:szCs w:val="28"/>
                <w:lang w:bidi="ar-IQ"/>
              </w:rPr>
              <w:t>0.000**</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29.233</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0.938</w:t>
            </w:r>
          </w:p>
        </w:tc>
      </w:tr>
    </w:tbl>
    <w:p w:rsidR="003C086F" w:rsidRPr="003C086F" w:rsidRDefault="003C086F" w:rsidP="003C086F">
      <w:pPr>
        <w:spacing w:after="160" w:line="240" w:lineRule="auto"/>
        <w:contextualSpacing/>
        <w:jc w:val="both"/>
        <w:rPr>
          <w:rFonts w:asciiTheme="majorBidi" w:eastAsia="Calibri" w:hAnsiTheme="majorBidi" w:cstheme="majorBidi"/>
          <w:b/>
          <w:bCs/>
          <w:sz w:val="24"/>
          <w:szCs w:val="24"/>
          <w:rtl/>
          <w:lang w:bidi="ar-IQ"/>
        </w:rPr>
      </w:pPr>
      <w:r w:rsidRPr="003C086F">
        <w:rPr>
          <w:rFonts w:asciiTheme="majorBidi" w:eastAsia="Calibri" w:hAnsiTheme="majorBidi" w:cstheme="majorBidi"/>
          <w:b/>
          <w:bCs/>
          <w:sz w:val="24"/>
          <w:szCs w:val="24"/>
          <w:rtl/>
          <w:lang w:bidi="ar-IQ"/>
        </w:rPr>
        <w:t xml:space="preserve">** معامل الارتباط دال احصائيا عند مستوى دلالة </w:t>
      </w:r>
      <w:r w:rsidRPr="003C086F">
        <w:rPr>
          <w:rFonts w:asciiTheme="majorBidi" w:eastAsia="Calibri" w:hAnsiTheme="majorBidi" w:cstheme="majorBidi"/>
          <w:b/>
          <w:bCs/>
          <w:color w:val="000000"/>
          <w:sz w:val="24"/>
          <w:szCs w:val="24"/>
        </w:rPr>
        <w:t xml:space="preserve">α≤0.01) </w:t>
      </w:r>
      <w:r w:rsidRPr="003C086F">
        <w:rPr>
          <w:rFonts w:asciiTheme="majorBidi" w:eastAsia="Calibri" w:hAnsiTheme="majorBidi" w:cstheme="majorBidi"/>
          <w:b/>
          <w:bCs/>
          <w:sz w:val="24"/>
          <w:szCs w:val="24"/>
          <w:rtl/>
          <w:lang w:bidi="ar-IQ"/>
        </w:rPr>
        <w:t>).</w:t>
      </w:r>
    </w:p>
    <w:p w:rsidR="003C086F" w:rsidRPr="003C086F" w:rsidRDefault="003C086F" w:rsidP="0022679C">
      <w:pPr>
        <w:spacing w:after="160"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4"/>
          <w:szCs w:val="24"/>
          <w:rtl/>
          <w:lang w:bidi="ar-IQ"/>
        </w:rPr>
        <w:t xml:space="preserve">قيمة </w:t>
      </w:r>
      <w:r w:rsidRPr="003C086F">
        <w:rPr>
          <w:rFonts w:asciiTheme="majorBidi" w:eastAsia="Calibri" w:hAnsiTheme="majorBidi" w:cstheme="majorBidi"/>
          <w:b/>
          <w:bCs/>
          <w:sz w:val="24"/>
          <w:szCs w:val="24"/>
          <w:lang w:bidi="ar-IQ"/>
        </w:rPr>
        <w:t>t</w:t>
      </w:r>
      <w:r w:rsidRPr="003C086F">
        <w:rPr>
          <w:rFonts w:asciiTheme="majorBidi" w:eastAsia="Calibri" w:hAnsiTheme="majorBidi" w:cstheme="majorBidi"/>
          <w:b/>
          <w:bCs/>
          <w:sz w:val="24"/>
          <w:szCs w:val="24"/>
          <w:rtl/>
          <w:lang w:bidi="ar-IQ"/>
        </w:rPr>
        <w:t xml:space="preserve"> الجدولية (</w:t>
      </w:r>
      <w:r w:rsidRPr="003C086F">
        <w:rPr>
          <w:rFonts w:asciiTheme="majorBidi" w:eastAsia="Calibri" w:hAnsiTheme="majorBidi" w:cstheme="majorBidi"/>
          <w:b/>
          <w:bCs/>
          <w:sz w:val="24"/>
          <w:szCs w:val="24"/>
          <w:lang w:bidi="ar-IQ"/>
        </w:rPr>
        <w:t>2.66</w:t>
      </w:r>
      <w:r w:rsidRPr="003C086F">
        <w:rPr>
          <w:rFonts w:asciiTheme="majorBidi" w:eastAsia="Calibri" w:hAnsiTheme="majorBidi" w:cstheme="majorBidi"/>
          <w:b/>
          <w:bCs/>
          <w:sz w:val="24"/>
          <w:szCs w:val="24"/>
          <w:rtl/>
          <w:lang w:bidi="ar-IQ"/>
        </w:rPr>
        <w:t xml:space="preserve">) </w:t>
      </w:r>
      <w:proofErr w:type="spellStart"/>
      <w:r w:rsidRPr="003C086F">
        <w:rPr>
          <w:rFonts w:asciiTheme="majorBidi" w:eastAsia="Calibri" w:hAnsiTheme="majorBidi" w:cstheme="majorBidi"/>
          <w:b/>
          <w:bCs/>
          <w:sz w:val="24"/>
          <w:szCs w:val="24"/>
          <w:lang w:bidi="ar-IQ"/>
        </w:rPr>
        <w:t>df</w:t>
      </w:r>
      <w:proofErr w:type="spellEnd"/>
      <w:r w:rsidRPr="003C086F">
        <w:rPr>
          <w:rFonts w:asciiTheme="majorBidi" w:eastAsia="Calibri" w:hAnsiTheme="majorBidi" w:cstheme="majorBidi"/>
          <w:b/>
          <w:bCs/>
          <w:sz w:val="24"/>
          <w:szCs w:val="24"/>
          <w:lang w:bidi="ar-IQ"/>
        </w:rPr>
        <w:t>=58,</w:t>
      </w:r>
      <w:r w:rsidRPr="003C086F">
        <w:rPr>
          <w:rFonts w:asciiTheme="majorBidi" w:eastAsia="Calibri" w:hAnsiTheme="majorBidi" w:cstheme="majorBidi"/>
          <w:b/>
          <w:bCs/>
          <w:color w:val="000000"/>
          <w:sz w:val="24"/>
          <w:szCs w:val="24"/>
        </w:rPr>
        <w:t xml:space="preserve"> α</w:t>
      </w:r>
      <w:r w:rsidRPr="003C086F">
        <w:rPr>
          <w:rFonts w:asciiTheme="majorBidi" w:eastAsia="Calibri" w:hAnsiTheme="majorBidi" w:cstheme="majorBidi"/>
          <w:b/>
          <w:bCs/>
          <w:sz w:val="24"/>
          <w:szCs w:val="24"/>
          <w:lang w:bidi="ar-IQ"/>
        </w:rPr>
        <w:t xml:space="preserve">(2)=0.01) </w:t>
      </w:r>
      <w:r w:rsidRPr="003C086F">
        <w:rPr>
          <w:rFonts w:asciiTheme="majorBidi" w:eastAsia="Calibri" w:hAnsiTheme="majorBidi" w:cstheme="majorBidi"/>
          <w:b/>
          <w:bCs/>
          <w:sz w:val="24"/>
          <w:szCs w:val="24"/>
          <w:rtl/>
          <w:lang w:bidi="ar-IQ"/>
        </w:rPr>
        <w:t>)</w:t>
      </w:r>
    </w:p>
    <w:p w:rsidR="003C086F" w:rsidRPr="003C086F" w:rsidRDefault="003C086F" w:rsidP="003C086F">
      <w:pPr>
        <w:spacing w:after="160" w:line="360" w:lineRule="auto"/>
        <w:contextualSpacing/>
        <w:jc w:val="both"/>
        <w:rPr>
          <w:rFonts w:asciiTheme="majorBidi" w:eastAsia="Calibri" w:hAnsiTheme="majorBidi" w:cstheme="majorBidi"/>
          <w:sz w:val="28"/>
          <w:szCs w:val="28"/>
          <w:rtl/>
        </w:rPr>
      </w:pPr>
      <w:r w:rsidRPr="003C086F">
        <w:rPr>
          <w:rFonts w:asciiTheme="majorBidi" w:eastAsia="Calibri" w:hAnsiTheme="majorBidi" w:cstheme="majorBidi"/>
          <w:sz w:val="28"/>
          <w:szCs w:val="28"/>
          <w:rtl/>
          <w:lang w:bidi="ar-IQ"/>
        </w:rPr>
        <w:t xml:space="preserve">يتضح من خلال الجدول (8) ان هناك علاقة ارتباط  عالية موجبة بين محور </w:t>
      </w:r>
      <w:r w:rsidRPr="003C086F">
        <w:rPr>
          <w:rFonts w:asciiTheme="majorBidi" w:eastAsia="Calibri" w:hAnsiTheme="majorBidi" w:cstheme="majorBidi"/>
          <w:sz w:val="28"/>
          <w:szCs w:val="28"/>
          <w:rtl/>
        </w:rPr>
        <w:t xml:space="preserve">العملاء من جهة وابعاد عمليات إدارة الموارد البشرية من جهة اخرى ، و ذات دلالة احصائية </w:t>
      </w:r>
      <w:r w:rsidRPr="003C086F">
        <w:rPr>
          <w:rFonts w:asciiTheme="majorBidi" w:eastAsia="Calibri" w:hAnsiTheme="majorBidi" w:cstheme="majorBidi"/>
          <w:sz w:val="28"/>
          <w:szCs w:val="28"/>
          <w:rtl/>
          <w:lang w:bidi="ar-IQ"/>
        </w:rPr>
        <w:t xml:space="preserve">عند مستوى </w:t>
      </w:r>
      <w:r w:rsidRPr="003C086F">
        <w:rPr>
          <w:rFonts w:asciiTheme="majorBidi" w:eastAsia="Calibri" w:hAnsiTheme="majorBidi" w:cstheme="majorBidi"/>
          <w:color w:val="000000"/>
          <w:sz w:val="28"/>
          <w:szCs w:val="28"/>
        </w:rPr>
        <w:t xml:space="preserve">α≤0.01) </w:t>
      </w:r>
      <w:r w:rsidRPr="003C086F">
        <w:rPr>
          <w:rFonts w:asciiTheme="majorBidi" w:eastAsia="Calibri" w:hAnsiTheme="majorBidi" w:cstheme="majorBidi"/>
          <w:sz w:val="28"/>
          <w:szCs w:val="28"/>
          <w:rtl/>
          <w:lang w:bidi="ar-IQ"/>
        </w:rPr>
        <w:t xml:space="preserve">) بدلالة قيم </w:t>
      </w:r>
      <w:r w:rsidRPr="003C086F">
        <w:rPr>
          <w:rFonts w:asciiTheme="majorBidi" w:eastAsia="Calibri" w:hAnsiTheme="majorBidi" w:cstheme="majorBidi"/>
          <w:sz w:val="28"/>
          <w:szCs w:val="28"/>
          <w:lang w:bidi="ar-IQ"/>
        </w:rPr>
        <w:t>t</w:t>
      </w:r>
      <w:r w:rsidRPr="003C086F">
        <w:rPr>
          <w:rFonts w:asciiTheme="majorBidi" w:eastAsia="Calibri" w:hAnsiTheme="majorBidi" w:cstheme="majorBidi"/>
          <w:sz w:val="28"/>
          <w:szCs w:val="28"/>
          <w:rtl/>
          <w:lang w:bidi="ar-IQ"/>
        </w:rPr>
        <w:t xml:space="preserve"> المحسوبة حيث كانت جميع هذه القيم أعلى من قيمة  </w:t>
      </w:r>
      <w:r w:rsidRPr="003C086F">
        <w:rPr>
          <w:rFonts w:asciiTheme="majorBidi" w:eastAsia="Calibri" w:hAnsiTheme="majorBidi" w:cstheme="majorBidi"/>
          <w:sz w:val="28"/>
          <w:szCs w:val="28"/>
          <w:lang w:bidi="ar-IQ"/>
        </w:rPr>
        <w:t>t</w:t>
      </w:r>
      <w:r w:rsidRPr="003C086F">
        <w:rPr>
          <w:rFonts w:asciiTheme="majorBidi" w:eastAsia="Calibri" w:hAnsiTheme="majorBidi" w:cstheme="majorBidi"/>
          <w:sz w:val="28"/>
          <w:szCs w:val="28"/>
          <w:rtl/>
          <w:lang w:bidi="ar-IQ"/>
        </w:rPr>
        <w:t xml:space="preserve"> الجدولية ، كما جاءت قيم معامل التحديد لتأكد ذلك باعتبار ان محور </w:t>
      </w:r>
      <w:r w:rsidRPr="003C086F">
        <w:rPr>
          <w:rFonts w:asciiTheme="majorBidi" w:eastAsia="Calibri" w:hAnsiTheme="majorBidi" w:cstheme="majorBidi"/>
          <w:sz w:val="28"/>
          <w:szCs w:val="28"/>
          <w:rtl/>
        </w:rPr>
        <w:t xml:space="preserve">العملاء يفسر لوحده حوالي 90% من التغيرات الحاصلة في أغلب ابعاد عمليات إدارة الموارد البشرية ( عدا بعد تنمية القوى العاملة اذ يفسر </w:t>
      </w:r>
      <w:r w:rsidRPr="003C086F">
        <w:rPr>
          <w:rFonts w:asciiTheme="majorBidi" w:eastAsia="Calibri" w:hAnsiTheme="majorBidi" w:cstheme="majorBidi"/>
          <w:sz w:val="28"/>
          <w:szCs w:val="28"/>
          <w:rtl/>
          <w:lang w:bidi="ar-IQ"/>
        </w:rPr>
        <w:t xml:space="preserve">محور </w:t>
      </w:r>
      <w:r w:rsidRPr="003C086F">
        <w:rPr>
          <w:rFonts w:asciiTheme="majorBidi" w:eastAsia="Calibri" w:hAnsiTheme="majorBidi" w:cstheme="majorBidi"/>
          <w:sz w:val="28"/>
          <w:szCs w:val="28"/>
          <w:rtl/>
        </w:rPr>
        <w:t xml:space="preserve">العملاء يفسر لوحده حوالي 70% من التغيرات الحاصلة في هذا البعد) ،  ما يشير الى قوة التكامل (التداخل) بين محور العملاء وابعاد عمليات إدارة الموارد البشرية. </w:t>
      </w:r>
    </w:p>
    <w:p w:rsidR="003C086F" w:rsidRPr="003C086F" w:rsidRDefault="003C086F" w:rsidP="003C086F">
      <w:pPr>
        <w:numPr>
          <w:ilvl w:val="0"/>
          <w:numId w:val="39"/>
        </w:numPr>
        <w:spacing w:after="160" w:line="360" w:lineRule="auto"/>
        <w:contextualSpacing/>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rtl/>
        </w:rPr>
        <w:t xml:space="preserve">تأثير الاداء المالي على ابعاد عمليات إدارة الموارد البشرية: </w:t>
      </w:r>
    </w:p>
    <w:p w:rsidR="003C086F" w:rsidRPr="003C086F" w:rsidRDefault="003C086F" w:rsidP="003C086F">
      <w:pPr>
        <w:spacing w:after="160" w:line="360" w:lineRule="auto"/>
        <w:contextualSpacing/>
        <w:jc w:val="both"/>
        <w:rPr>
          <w:rFonts w:asciiTheme="majorBidi" w:eastAsia="Calibri" w:hAnsiTheme="majorBidi" w:cstheme="majorBidi"/>
          <w:b/>
          <w:bCs/>
          <w:sz w:val="28"/>
          <w:szCs w:val="28"/>
        </w:rPr>
      </w:pPr>
      <w:r w:rsidRPr="003C086F">
        <w:rPr>
          <w:rFonts w:asciiTheme="majorBidi" w:eastAsia="Calibri" w:hAnsiTheme="majorBidi" w:cstheme="majorBidi"/>
          <w:b/>
          <w:bCs/>
          <w:sz w:val="28"/>
          <w:szCs w:val="28"/>
          <w:rtl/>
        </w:rPr>
        <w:t xml:space="preserve">جدول(9) المخرجات الاحصائية لعلاقة الارتباط </w:t>
      </w:r>
      <w:r w:rsidR="00D9616B" w:rsidRPr="003C086F">
        <w:rPr>
          <w:rFonts w:asciiTheme="majorBidi" w:eastAsia="Calibri" w:hAnsiTheme="majorBidi" w:cstheme="majorBidi" w:hint="cs"/>
          <w:b/>
          <w:bCs/>
          <w:sz w:val="28"/>
          <w:szCs w:val="28"/>
          <w:rtl/>
        </w:rPr>
        <w:t>والتأثير</w:t>
      </w:r>
      <w:bookmarkStart w:id="0" w:name="_GoBack"/>
      <w:bookmarkEnd w:id="0"/>
      <w:r w:rsidRPr="003C086F">
        <w:rPr>
          <w:rFonts w:asciiTheme="majorBidi" w:eastAsia="Calibri" w:hAnsiTheme="majorBidi" w:cstheme="majorBidi"/>
          <w:b/>
          <w:bCs/>
          <w:sz w:val="28"/>
          <w:szCs w:val="28"/>
          <w:rtl/>
        </w:rPr>
        <w:t xml:space="preserve"> لمحور الاداء المالي على ابعاد عمليات إدارة الموارد البشرية</w:t>
      </w:r>
    </w:p>
    <w:tbl>
      <w:tblPr>
        <w:tblStyle w:val="10"/>
        <w:bidiVisual/>
        <w:tblW w:w="0" w:type="auto"/>
        <w:tblLook w:val="04A0" w:firstRow="1" w:lastRow="0" w:firstColumn="1" w:lastColumn="0" w:noHBand="0" w:noVBand="1"/>
      </w:tblPr>
      <w:tblGrid>
        <w:gridCol w:w="2005"/>
        <w:gridCol w:w="1969"/>
        <w:gridCol w:w="1500"/>
        <w:gridCol w:w="1132"/>
        <w:gridCol w:w="1597"/>
      </w:tblGrid>
      <w:tr w:rsidR="003C086F" w:rsidRPr="003C086F" w:rsidTr="003C086F">
        <w:tc>
          <w:tcPr>
            <w:tcW w:w="2005" w:type="dxa"/>
            <w:vMerge w:val="restart"/>
            <w:vAlign w:val="center"/>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المتغير التابع</w:t>
            </w:r>
          </w:p>
        </w:tc>
        <w:tc>
          <w:tcPr>
            <w:tcW w:w="6198" w:type="dxa"/>
            <w:gridSpan w:val="4"/>
            <w:vAlign w:val="center"/>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rtl/>
                <w:lang w:bidi="ar-IQ"/>
              </w:rPr>
              <w:t>المتغير المستقل:</w:t>
            </w:r>
            <w:r w:rsidRPr="003C086F">
              <w:rPr>
                <w:rFonts w:asciiTheme="majorBidi" w:eastAsia="Calibri" w:hAnsiTheme="majorBidi" w:cstheme="majorBidi"/>
                <w:b/>
                <w:bCs/>
                <w:sz w:val="28"/>
                <w:szCs w:val="28"/>
                <w:rtl/>
              </w:rPr>
              <w:t xml:space="preserve"> الاداء المالي</w:t>
            </w:r>
          </w:p>
        </w:tc>
      </w:tr>
      <w:tr w:rsidR="003C086F" w:rsidRPr="003C086F" w:rsidTr="003C086F">
        <w:tc>
          <w:tcPr>
            <w:tcW w:w="2005" w:type="dxa"/>
            <w:vMerge/>
            <w:vAlign w:val="center"/>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معامل الارتباط لبيرسون</w:t>
            </w:r>
          </w:p>
        </w:tc>
        <w:tc>
          <w:tcPr>
            <w:tcW w:w="1500"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القيمة الاحتمالية</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rtl/>
                <w:lang w:bidi="ar-IQ"/>
              </w:rPr>
              <w:t xml:space="preserve">قيمة </w:t>
            </w:r>
            <w:r w:rsidRPr="003C086F">
              <w:rPr>
                <w:rFonts w:asciiTheme="majorBidi" w:eastAsia="Calibri" w:hAnsiTheme="majorBidi" w:cstheme="majorBidi"/>
                <w:b/>
                <w:bCs/>
                <w:sz w:val="28"/>
                <w:szCs w:val="28"/>
                <w:lang w:bidi="ar-IQ"/>
              </w:rPr>
              <w:t>t</w:t>
            </w:r>
            <w:r w:rsidRPr="003C086F">
              <w:rPr>
                <w:rFonts w:asciiTheme="majorBidi" w:eastAsia="Calibri" w:hAnsiTheme="majorBidi" w:cstheme="majorBidi"/>
                <w:b/>
                <w:bCs/>
                <w:sz w:val="28"/>
                <w:szCs w:val="28"/>
                <w:rtl/>
                <w:lang w:bidi="ar-IQ"/>
              </w:rPr>
              <w:t xml:space="preserve"> المحسوبة</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 xml:space="preserve">معامل التحديد </w:t>
            </w:r>
            <w:r w:rsidRPr="003C086F">
              <w:rPr>
                <w:rFonts w:asciiTheme="majorBidi" w:eastAsia="Calibri" w:hAnsiTheme="majorBidi" w:cstheme="majorBidi"/>
                <w:b/>
                <w:bCs/>
                <w:sz w:val="28"/>
                <w:szCs w:val="28"/>
                <w:lang w:bidi="ar-IQ"/>
              </w:rPr>
              <w:t>R</w:t>
            </w:r>
            <w:r w:rsidRPr="003C086F">
              <w:rPr>
                <w:rFonts w:asciiTheme="majorBidi" w:eastAsia="Calibri" w:hAnsiTheme="majorBidi" w:cstheme="majorBidi"/>
                <w:b/>
                <w:bCs/>
                <w:sz w:val="28"/>
                <w:szCs w:val="28"/>
                <w:vertAlign w:val="superscript"/>
                <w:lang w:bidi="ar-IQ"/>
              </w:rPr>
              <w:t>2</w:t>
            </w:r>
          </w:p>
        </w:tc>
      </w:tr>
      <w:tr w:rsidR="003C086F" w:rsidRPr="003C086F" w:rsidTr="003C086F">
        <w:tc>
          <w:tcPr>
            <w:tcW w:w="2005"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خدمة العملاء</w:t>
            </w: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0.969</w:t>
            </w:r>
          </w:p>
        </w:tc>
        <w:tc>
          <w:tcPr>
            <w:tcW w:w="1500" w:type="dxa"/>
            <w:vAlign w:val="center"/>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0.000**</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29.836</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0.939</w:t>
            </w:r>
          </w:p>
        </w:tc>
      </w:tr>
      <w:tr w:rsidR="003C086F" w:rsidRPr="003C086F" w:rsidTr="003C086F">
        <w:tc>
          <w:tcPr>
            <w:tcW w:w="2005"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تنمية القوى العاملة</w:t>
            </w: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0.831</w:t>
            </w:r>
          </w:p>
        </w:tc>
        <w:tc>
          <w:tcPr>
            <w:tcW w:w="1500" w:type="dxa"/>
            <w:vAlign w:val="center"/>
          </w:tcPr>
          <w:p w:rsidR="003C086F" w:rsidRPr="003C086F" w:rsidRDefault="003C086F" w:rsidP="003C086F">
            <w:pPr>
              <w:jc w:val="both"/>
              <w:rPr>
                <w:rFonts w:asciiTheme="majorBidi" w:eastAsia="Calibri" w:hAnsiTheme="majorBidi" w:cstheme="majorBidi"/>
              </w:rPr>
            </w:pPr>
            <w:r w:rsidRPr="003C086F">
              <w:rPr>
                <w:rFonts w:asciiTheme="majorBidi" w:eastAsia="Calibri" w:hAnsiTheme="majorBidi" w:cstheme="majorBidi"/>
                <w:b/>
                <w:bCs/>
                <w:sz w:val="28"/>
                <w:szCs w:val="28"/>
                <w:lang w:bidi="ar-IQ"/>
              </w:rPr>
              <w:t>0.000**</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11.398</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0.691</w:t>
            </w:r>
          </w:p>
        </w:tc>
      </w:tr>
      <w:tr w:rsidR="003C086F" w:rsidRPr="003C086F" w:rsidTr="003C086F">
        <w:tc>
          <w:tcPr>
            <w:tcW w:w="2005"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التعويضات والمنافع</w:t>
            </w: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0.975</w:t>
            </w:r>
          </w:p>
        </w:tc>
        <w:tc>
          <w:tcPr>
            <w:tcW w:w="1500" w:type="dxa"/>
            <w:vAlign w:val="center"/>
          </w:tcPr>
          <w:p w:rsidR="003C086F" w:rsidRPr="003C086F" w:rsidRDefault="003C086F" w:rsidP="003C086F">
            <w:pPr>
              <w:jc w:val="both"/>
              <w:rPr>
                <w:rFonts w:asciiTheme="majorBidi" w:eastAsia="Calibri" w:hAnsiTheme="majorBidi" w:cstheme="majorBidi"/>
              </w:rPr>
            </w:pPr>
            <w:r w:rsidRPr="003C086F">
              <w:rPr>
                <w:rFonts w:asciiTheme="majorBidi" w:eastAsia="Calibri" w:hAnsiTheme="majorBidi" w:cstheme="majorBidi"/>
                <w:b/>
                <w:bCs/>
                <w:sz w:val="28"/>
                <w:szCs w:val="28"/>
                <w:lang w:bidi="ar-IQ"/>
              </w:rPr>
              <w:t>0.000**</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33.190</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0.950</w:t>
            </w:r>
          </w:p>
        </w:tc>
      </w:tr>
      <w:tr w:rsidR="003C086F" w:rsidRPr="003C086F" w:rsidTr="003C086F">
        <w:tc>
          <w:tcPr>
            <w:tcW w:w="2005"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التنوع</w:t>
            </w: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0.939</w:t>
            </w:r>
          </w:p>
        </w:tc>
        <w:tc>
          <w:tcPr>
            <w:tcW w:w="1500" w:type="dxa"/>
            <w:vAlign w:val="center"/>
          </w:tcPr>
          <w:p w:rsidR="003C086F" w:rsidRPr="003C086F" w:rsidRDefault="003C086F" w:rsidP="003C086F">
            <w:pPr>
              <w:jc w:val="both"/>
              <w:rPr>
                <w:rFonts w:asciiTheme="majorBidi" w:eastAsia="Calibri" w:hAnsiTheme="majorBidi" w:cstheme="majorBidi"/>
              </w:rPr>
            </w:pPr>
            <w:r w:rsidRPr="003C086F">
              <w:rPr>
                <w:rFonts w:asciiTheme="majorBidi" w:eastAsia="Calibri" w:hAnsiTheme="majorBidi" w:cstheme="majorBidi"/>
                <w:b/>
                <w:bCs/>
                <w:sz w:val="28"/>
                <w:szCs w:val="28"/>
                <w:lang w:bidi="ar-IQ"/>
              </w:rPr>
              <w:t>0.000**</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20.729</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0.881</w:t>
            </w:r>
          </w:p>
        </w:tc>
      </w:tr>
      <w:tr w:rsidR="003C086F" w:rsidRPr="003C086F" w:rsidTr="003C086F">
        <w:tc>
          <w:tcPr>
            <w:tcW w:w="2005"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t>علاقات العمل</w:t>
            </w: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0.975</w:t>
            </w:r>
          </w:p>
        </w:tc>
        <w:tc>
          <w:tcPr>
            <w:tcW w:w="1500" w:type="dxa"/>
            <w:vAlign w:val="center"/>
          </w:tcPr>
          <w:p w:rsidR="003C086F" w:rsidRPr="003C086F" w:rsidRDefault="003C086F" w:rsidP="003C086F">
            <w:pPr>
              <w:jc w:val="both"/>
              <w:rPr>
                <w:rFonts w:asciiTheme="majorBidi" w:eastAsia="Calibri" w:hAnsiTheme="majorBidi" w:cstheme="majorBidi"/>
              </w:rPr>
            </w:pPr>
            <w:r w:rsidRPr="003C086F">
              <w:rPr>
                <w:rFonts w:asciiTheme="majorBidi" w:eastAsia="Calibri" w:hAnsiTheme="majorBidi" w:cstheme="majorBidi"/>
                <w:b/>
                <w:bCs/>
                <w:sz w:val="28"/>
                <w:szCs w:val="28"/>
                <w:lang w:bidi="ar-IQ"/>
              </w:rPr>
              <w:t>0.000**</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34.004</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0.952</w:t>
            </w:r>
          </w:p>
        </w:tc>
      </w:tr>
      <w:tr w:rsidR="003C086F" w:rsidRPr="003C086F" w:rsidTr="003C086F">
        <w:tc>
          <w:tcPr>
            <w:tcW w:w="2005" w:type="dxa"/>
          </w:tcPr>
          <w:p w:rsidR="003C086F" w:rsidRPr="003C086F" w:rsidRDefault="003C086F" w:rsidP="003C086F">
            <w:pPr>
              <w:spacing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8"/>
                <w:szCs w:val="28"/>
                <w:rtl/>
                <w:lang w:bidi="ar-IQ"/>
              </w:rPr>
              <w:lastRenderedPageBreak/>
              <w:t>التوظيف/القيادة</w:t>
            </w:r>
          </w:p>
        </w:tc>
        <w:tc>
          <w:tcPr>
            <w:tcW w:w="1969"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0.983</w:t>
            </w:r>
          </w:p>
        </w:tc>
        <w:tc>
          <w:tcPr>
            <w:tcW w:w="1500" w:type="dxa"/>
            <w:vAlign w:val="center"/>
          </w:tcPr>
          <w:p w:rsidR="003C086F" w:rsidRPr="003C086F" w:rsidRDefault="003C086F" w:rsidP="003C086F">
            <w:pPr>
              <w:jc w:val="both"/>
              <w:rPr>
                <w:rFonts w:asciiTheme="majorBidi" w:eastAsia="Calibri" w:hAnsiTheme="majorBidi" w:cstheme="majorBidi"/>
              </w:rPr>
            </w:pPr>
            <w:r w:rsidRPr="003C086F">
              <w:rPr>
                <w:rFonts w:asciiTheme="majorBidi" w:eastAsia="Calibri" w:hAnsiTheme="majorBidi" w:cstheme="majorBidi"/>
                <w:b/>
                <w:bCs/>
                <w:sz w:val="28"/>
                <w:szCs w:val="28"/>
                <w:lang w:bidi="ar-IQ"/>
              </w:rPr>
              <w:t>0.000**</w:t>
            </w:r>
          </w:p>
        </w:tc>
        <w:tc>
          <w:tcPr>
            <w:tcW w:w="1132"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40.424</w:t>
            </w:r>
          </w:p>
        </w:tc>
        <w:tc>
          <w:tcPr>
            <w:tcW w:w="1597" w:type="dxa"/>
          </w:tcPr>
          <w:p w:rsidR="003C086F" w:rsidRPr="003C086F" w:rsidRDefault="003C086F" w:rsidP="003C086F">
            <w:pPr>
              <w:spacing w:line="360" w:lineRule="auto"/>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lang w:bidi="ar-IQ"/>
              </w:rPr>
              <w:t>0.966</w:t>
            </w:r>
          </w:p>
        </w:tc>
      </w:tr>
    </w:tbl>
    <w:p w:rsidR="003C086F" w:rsidRPr="003C086F" w:rsidRDefault="003C086F" w:rsidP="003C086F">
      <w:pPr>
        <w:spacing w:after="160" w:line="240" w:lineRule="auto"/>
        <w:contextualSpacing/>
        <w:jc w:val="both"/>
        <w:rPr>
          <w:rFonts w:asciiTheme="majorBidi" w:eastAsia="Calibri" w:hAnsiTheme="majorBidi" w:cstheme="majorBidi"/>
          <w:b/>
          <w:bCs/>
          <w:sz w:val="24"/>
          <w:szCs w:val="24"/>
          <w:rtl/>
          <w:lang w:bidi="ar-IQ"/>
        </w:rPr>
      </w:pPr>
      <w:r w:rsidRPr="003C086F">
        <w:rPr>
          <w:rFonts w:asciiTheme="majorBidi" w:eastAsia="Calibri" w:hAnsiTheme="majorBidi" w:cstheme="majorBidi"/>
          <w:b/>
          <w:bCs/>
          <w:sz w:val="24"/>
          <w:szCs w:val="24"/>
          <w:rtl/>
          <w:lang w:bidi="ar-IQ"/>
        </w:rPr>
        <w:t xml:space="preserve">** معامل الارتباط دال احصائيا عند مستوى دلالة </w:t>
      </w:r>
      <w:r w:rsidRPr="003C086F">
        <w:rPr>
          <w:rFonts w:asciiTheme="majorBidi" w:eastAsia="Calibri" w:hAnsiTheme="majorBidi" w:cstheme="majorBidi"/>
          <w:b/>
          <w:bCs/>
          <w:color w:val="000000"/>
          <w:sz w:val="24"/>
          <w:szCs w:val="24"/>
        </w:rPr>
        <w:t xml:space="preserve">α≤0.01) </w:t>
      </w:r>
      <w:r w:rsidRPr="003C086F">
        <w:rPr>
          <w:rFonts w:asciiTheme="majorBidi" w:eastAsia="Calibri" w:hAnsiTheme="majorBidi" w:cstheme="majorBidi"/>
          <w:b/>
          <w:bCs/>
          <w:sz w:val="24"/>
          <w:szCs w:val="24"/>
          <w:rtl/>
          <w:lang w:bidi="ar-IQ"/>
        </w:rPr>
        <w:t>).</w:t>
      </w:r>
    </w:p>
    <w:p w:rsidR="003C086F" w:rsidRPr="003C086F" w:rsidRDefault="003C086F" w:rsidP="003C086F">
      <w:pPr>
        <w:spacing w:after="160" w:line="360" w:lineRule="auto"/>
        <w:jc w:val="both"/>
        <w:rPr>
          <w:rFonts w:asciiTheme="majorBidi" w:eastAsia="Calibri" w:hAnsiTheme="majorBidi" w:cstheme="majorBidi"/>
          <w:b/>
          <w:bCs/>
          <w:sz w:val="28"/>
          <w:szCs w:val="28"/>
          <w:rtl/>
          <w:lang w:bidi="ar-IQ"/>
        </w:rPr>
      </w:pPr>
      <w:r w:rsidRPr="003C086F">
        <w:rPr>
          <w:rFonts w:asciiTheme="majorBidi" w:eastAsia="Calibri" w:hAnsiTheme="majorBidi" w:cstheme="majorBidi"/>
          <w:b/>
          <w:bCs/>
          <w:sz w:val="24"/>
          <w:szCs w:val="24"/>
          <w:rtl/>
          <w:lang w:bidi="ar-IQ"/>
        </w:rPr>
        <w:t xml:space="preserve">قيمة </w:t>
      </w:r>
      <w:r w:rsidRPr="003C086F">
        <w:rPr>
          <w:rFonts w:asciiTheme="majorBidi" w:eastAsia="Calibri" w:hAnsiTheme="majorBidi" w:cstheme="majorBidi"/>
          <w:b/>
          <w:bCs/>
          <w:sz w:val="24"/>
          <w:szCs w:val="24"/>
          <w:lang w:bidi="ar-IQ"/>
        </w:rPr>
        <w:t>t</w:t>
      </w:r>
      <w:r w:rsidRPr="003C086F">
        <w:rPr>
          <w:rFonts w:asciiTheme="majorBidi" w:eastAsia="Calibri" w:hAnsiTheme="majorBidi" w:cstheme="majorBidi"/>
          <w:b/>
          <w:bCs/>
          <w:sz w:val="24"/>
          <w:szCs w:val="24"/>
          <w:rtl/>
          <w:lang w:bidi="ar-IQ"/>
        </w:rPr>
        <w:t xml:space="preserve"> الجدولية (</w:t>
      </w:r>
      <w:r w:rsidRPr="003C086F">
        <w:rPr>
          <w:rFonts w:asciiTheme="majorBidi" w:eastAsia="Calibri" w:hAnsiTheme="majorBidi" w:cstheme="majorBidi"/>
          <w:b/>
          <w:bCs/>
          <w:sz w:val="24"/>
          <w:szCs w:val="24"/>
          <w:lang w:bidi="ar-IQ"/>
        </w:rPr>
        <w:t>2.66</w:t>
      </w:r>
      <w:r w:rsidRPr="003C086F">
        <w:rPr>
          <w:rFonts w:asciiTheme="majorBidi" w:eastAsia="Calibri" w:hAnsiTheme="majorBidi" w:cstheme="majorBidi"/>
          <w:b/>
          <w:bCs/>
          <w:sz w:val="24"/>
          <w:szCs w:val="24"/>
          <w:rtl/>
          <w:lang w:bidi="ar-IQ"/>
        </w:rPr>
        <w:t xml:space="preserve">) </w:t>
      </w:r>
      <w:proofErr w:type="spellStart"/>
      <w:r w:rsidRPr="003C086F">
        <w:rPr>
          <w:rFonts w:asciiTheme="majorBidi" w:eastAsia="Calibri" w:hAnsiTheme="majorBidi" w:cstheme="majorBidi"/>
          <w:b/>
          <w:bCs/>
          <w:sz w:val="24"/>
          <w:szCs w:val="24"/>
          <w:lang w:bidi="ar-IQ"/>
        </w:rPr>
        <w:t>df</w:t>
      </w:r>
      <w:proofErr w:type="spellEnd"/>
      <w:r w:rsidRPr="003C086F">
        <w:rPr>
          <w:rFonts w:asciiTheme="majorBidi" w:eastAsia="Calibri" w:hAnsiTheme="majorBidi" w:cstheme="majorBidi"/>
          <w:b/>
          <w:bCs/>
          <w:sz w:val="24"/>
          <w:szCs w:val="24"/>
          <w:lang w:bidi="ar-IQ"/>
        </w:rPr>
        <w:t>=58,</w:t>
      </w:r>
      <w:r w:rsidRPr="003C086F">
        <w:rPr>
          <w:rFonts w:asciiTheme="majorBidi" w:eastAsia="Calibri" w:hAnsiTheme="majorBidi" w:cstheme="majorBidi"/>
          <w:b/>
          <w:bCs/>
          <w:color w:val="000000"/>
          <w:sz w:val="24"/>
          <w:szCs w:val="24"/>
        </w:rPr>
        <w:t xml:space="preserve"> α</w:t>
      </w:r>
      <w:r w:rsidRPr="003C086F">
        <w:rPr>
          <w:rFonts w:asciiTheme="majorBidi" w:eastAsia="Calibri" w:hAnsiTheme="majorBidi" w:cstheme="majorBidi"/>
          <w:b/>
          <w:bCs/>
          <w:sz w:val="24"/>
          <w:szCs w:val="24"/>
          <w:lang w:bidi="ar-IQ"/>
        </w:rPr>
        <w:t xml:space="preserve">(2)=0.01) </w:t>
      </w:r>
      <w:r w:rsidRPr="003C086F">
        <w:rPr>
          <w:rFonts w:asciiTheme="majorBidi" w:eastAsia="Calibri" w:hAnsiTheme="majorBidi" w:cstheme="majorBidi"/>
          <w:b/>
          <w:bCs/>
          <w:sz w:val="24"/>
          <w:szCs w:val="24"/>
          <w:rtl/>
          <w:lang w:bidi="ar-IQ"/>
        </w:rPr>
        <w:t>)</w:t>
      </w:r>
    </w:p>
    <w:p w:rsidR="003C086F" w:rsidRPr="003C086F" w:rsidRDefault="003C086F" w:rsidP="003C086F">
      <w:pPr>
        <w:spacing w:after="160" w:line="360" w:lineRule="auto"/>
        <w:contextualSpacing/>
        <w:jc w:val="both"/>
        <w:rPr>
          <w:rFonts w:asciiTheme="majorBidi" w:eastAsia="Calibri" w:hAnsiTheme="majorBidi" w:cstheme="majorBidi"/>
          <w:sz w:val="28"/>
          <w:szCs w:val="28"/>
          <w:rtl/>
        </w:rPr>
      </w:pPr>
      <w:r w:rsidRPr="003C086F">
        <w:rPr>
          <w:rFonts w:asciiTheme="majorBidi" w:eastAsia="Calibri" w:hAnsiTheme="majorBidi" w:cstheme="majorBidi"/>
          <w:sz w:val="28"/>
          <w:szCs w:val="28"/>
          <w:rtl/>
          <w:lang w:bidi="ar-IQ"/>
        </w:rPr>
        <w:t xml:space="preserve">يتضح من خلال الجدول (9) ان هناك علاقة ارتباط  عالية موجبة بين محور </w:t>
      </w:r>
      <w:r w:rsidRPr="003C086F">
        <w:rPr>
          <w:rFonts w:asciiTheme="majorBidi" w:eastAsia="Calibri" w:hAnsiTheme="majorBidi" w:cstheme="majorBidi"/>
          <w:sz w:val="28"/>
          <w:szCs w:val="28"/>
          <w:rtl/>
        </w:rPr>
        <w:t xml:space="preserve">الاداء المالي من جهة وابعاد عمليات إدارة الموارد البشرية من جهة اخرى ، و ذات دلالة احصائية </w:t>
      </w:r>
      <w:r w:rsidRPr="003C086F">
        <w:rPr>
          <w:rFonts w:asciiTheme="majorBidi" w:eastAsia="Calibri" w:hAnsiTheme="majorBidi" w:cstheme="majorBidi"/>
          <w:sz w:val="28"/>
          <w:szCs w:val="28"/>
          <w:rtl/>
          <w:lang w:bidi="ar-IQ"/>
        </w:rPr>
        <w:t xml:space="preserve">عند مستوى </w:t>
      </w:r>
      <w:r w:rsidRPr="003C086F">
        <w:rPr>
          <w:rFonts w:asciiTheme="majorBidi" w:eastAsia="Calibri" w:hAnsiTheme="majorBidi" w:cstheme="majorBidi"/>
          <w:color w:val="000000"/>
          <w:sz w:val="28"/>
          <w:szCs w:val="28"/>
        </w:rPr>
        <w:t xml:space="preserve">α≤0.01) </w:t>
      </w:r>
      <w:r w:rsidRPr="003C086F">
        <w:rPr>
          <w:rFonts w:asciiTheme="majorBidi" w:eastAsia="Calibri" w:hAnsiTheme="majorBidi" w:cstheme="majorBidi"/>
          <w:sz w:val="28"/>
          <w:szCs w:val="28"/>
          <w:rtl/>
          <w:lang w:bidi="ar-IQ"/>
        </w:rPr>
        <w:t xml:space="preserve">) بدلالة قيم </w:t>
      </w:r>
      <w:r w:rsidRPr="003C086F">
        <w:rPr>
          <w:rFonts w:asciiTheme="majorBidi" w:eastAsia="Calibri" w:hAnsiTheme="majorBidi" w:cstheme="majorBidi"/>
          <w:sz w:val="28"/>
          <w:szCs w:val="28"/>
          <w:lang w:bidi="ar-IQ"/>
        </w:rPr>
        <w:t>t</w:t>
      </w:r>
      <w:r w:rsidRPr="003C086F">
        <w:rPr>
          <w:rFonts w:asciiTheme="majorBidi" w:eastAsia="Calibri" w:hAnsiTheme="majorBidi" w:cstheme="majorBidi"/>
          <w:sz w:val="28"/>
          <w:szCs w:val="28"/>
          <w:rtl/>
          <w:lang w:bidi="ar-IQ"/>
        </w:rPr>
        <w:t xml:space="preserve"> المحسوبة حيث كانت جميع هذه القيم أعلى من قيمة  </w:t>
      </w:r>
      <w:r w:rsidRPr="003C086F">
        <w:rPr>
          <w:rFonts w:asciiTheme="majorBidi" w:eastAsia="Calibri" w:hAnsiTheme="majorBidi" w:cstheme="majorBidi"/>
          <w:sz w:val="28"/>
          <w:szCs w:val="28"/>
          <w:lang w:bidi="ar-IQ"/>
        </w:rPr>
        <w:t>t</w:t>
      </w:r>
      <w:r w:rsidRPr="003C086F">
        <w:rPr>
          <w:rFonts w:asciiTheme="majorBidi" w:eastAsia="Calibri" w:hAnsiTheme="majorBidi" w:cstheme="majorBidi"/>
          <w:sz w:val="28"/>
          <w:szCs w:val="28"/>
          <w:rtl/>
          <w:lang w:bidi="ar-IQ"/>
        </w:rPr>
        <w:t xml:space="preserve"> الجدولية ، كما جاءت قيم معامل التحديد لتأكد ذلك باعتبار ان محور </w:t>
      </w:r>
      <w:r w:rsidRPr="003C086F">
        <w:rPr>
          <w:rFonts w:asciiTheme="majorBidi" w:eastAsia="Calibri" w:hAnsiTheme="majorBidi" w:cstheme="majorBidi"/>
          <w:sz w:val="28"/>
          <w:szCs w:val="28"/>
          <w:rtl/>
        </w:rPr>
        <w:t xml:space="preserve">الاداء المالي يفسر لوحده حوالي 90% من التغيرات الحاصلة في أغلب ابعاد عمليات إدارة الموارد البشرية ( عدا بعد تنمية القوى العاملة اذ يفسر </w:t>
      </w:r>
      <w:r w:rsidRPr="003C086F">
        <w:rPr>
          <w:rFonts w:asciiTheme="majorBidi" w:eastAsia="Calibri" w:hAnsiTheme="majorBidi" w:cstheme="majorBidi"/>
          <w:sz w:val="28"/>
          <w:szCs w:val="28"/>
          <w:rtl/>
          <w:lang w:bidi="ar-IQ"/>
        </w:rPr>
        <w:t xml:space="preserve">محور </w:t>
      </w:r>
      <w:r w:rsidRPr="003C086F">
        <w:rPr>
          <w:rFonts w:asciiTheme="majorBidi" w:eastAsia="Calibri" w:hAnsiTheme="majorBidi" w:cstheme="majorBidi"/>
          <w:sz w:val="28"/>
          <w:szCs w:val="28"/>
          <w:rtl/>
        </w:rPr>
        <w:t xml:space="preserve">العملاء يفسر لوحده حوالي 70% من التغيرات الحاصلة في هذا البعد) ،  ما يشير الى قوة التكامل (التداخل) بين محور الاداء المالي وابعاد عمليات إدارة الموارد البشرية. </w:t>
      </w:r>
    </w:p>
    <w:p w:rsidR="00655F85" w:rsidRDefault="003C086F" w:rsidP="00655F85">
      <w:pPr>
        <w:spacing w:after="160" w:line="360" w:lineRule="auto"/>
        <w:contextualSpacing/>
        <w:jc w:val="both"/>
        <w:rPr>
          <w:rFonts w:asciiTheme="majorBidi" w:eastAsia="Calibri" w:hAnsiTheme="majorBidi" w:cstheme="majorBidi"/>
          <w:b/>
          <w:bCs/>
          <w:sz w:val="28"/>
          <w:szCs w:val="28"/>
          <w:lang w:bidi="ar-IQ"/>
        </w:rPr>
      </w:pPr>
      <w:r w:rsidRPr="003C086F">
        <w:rPr>
          <w:rFonts w:asciiTheme="majorBidi" w:eastAsia="Calibri" w:hAnsiTheme="majorBidi" w:cstheme="majorBidi"/>
          <w:b/>
          <w:bCs/>
          <w:sz w:val="28"/>
          <w:szCs w:val="28"/>
          <w:rtl/>
        </w:rPr>
        <w:t xml:space="preserve">على ضوء ما تبين من علاقات الارتباط والتأثير بين </w:t>
      </w:r>
      <w:r w:rsidRPr="003C086F">
        <w:rPr>
          <w:rFonts w:asciiTheme="majorBidi" w:eastAsia="Calibri" w:hAnsiTheme="majorBidi" w:cstheme="majorBidi"/>
          <w:b/>
          <w:bCs/>
          <w:sz w:val="28"/>
          <w:szCs w:val="28"/>
          <w:rtl/>
          <w:lang w:bidi="ar-IQ"/>
        </w:rPr>
        <w:t xml:space="preserve">الابعاد الأساسية لبطاقة الأداء المتوازن </w:t>
      </w:r>
      <w:r w:rsidRPr="003C086F">
        <w:rPr>
          <w:rFonts w:asciiTheme="majorBidi" w:eastAsia="Calibri" w:hAnsiTheme="majorBidi" w:cstheme="majorBidi"/>
          <w:b/>
          <w:bCs/>
          <w:sz w:val="28"/>
          <w:szCs w:val="28"/>
          <w:rtl/>
        </w:rPr>
        <w:t>من جهة وابعاد عمليات إدارة الموارد البشرية من جهة اخرى</w:t>
      </w:r>
      <w:r w:rsidRPr="003C086F">
        <w:rPr>
          <w:rFonts w:asciiTheme="majorBidi" w:eastAsia="Calibri" w:hAnsiTheme="majorBidi" w:cstheme="majorBidi"/>
          <w:b/>
          <w:bCs/>
          <w:sz w:val="28"/>
          <w:szCs w:val="28"/>
          <w:rtl/>
          <w:lang w:bidi="ar-IQ"/>
        </w:rPr>
        <w:t>. يتحقق قبول الفرضية الثانية  للبحث.</w:t>
      </w:r>
    </w:p>
    <w:p w:rsidR="00655F85" w:rsidRPr="00655F85" w:rsidRDefault="00655F85" w:rsidP="00655F85">
      <w:pPr>
        <w:spacing w:line="216" w:lineRule="auto"/>
        <w:ind w:firstLine="386"/>
        <w:jc w:val="center"/>
        <w:rPr>
          <w:rFonts w:ascii="Calibri" w:eastAsia="Calibri" w:hAnsi="Calibri" w:cs="Simplified Arabic"/>
          <w:b/>
          <w:bCs/>
          <w:sz w:val="28"/>
          <w:szCs w:val="28"/>
          <w:rtl/>
          <w:lang w:bidi="ar-IQ"/>
        </w:rPr>
      </w:pPr>
      <w:r w:rsidRPr="00655F85">
        <w:rPr>
          <w:rFonts w:ascii="Calibri" w:eastAsia="Calibri" w:hAnsi="Calibri" w:cs="Simplified Arabic" w:hint="cs"/>
          <w:b/>
          <w:bCs/>
          <w:sz w:val="28"/>
          <w:szCs w:val="28"/>
          <w:rtl/>
          <w:lang w:bidi="ar-IQ"/>
        </w:rPr>
        <w:t>المبحث الرابع: الاستنتاجات والتوصيات</w:t>
      </w:r>
    </w:p>
    <w:p w:rsidR="00655F85" w:rsidRPr="00655F85" w:rsidRDefault="00655F85" w:rsidP="00655F85">
      <w:pPr>
        <w:tabs>
          <w:tab w:val="left" w:pos="639"/>
        </w:tabs>
        <w:spacing w:line="216" w:lineRule="auto"/>
        <w:ind w:left="-2"/>
        <w:rPr>
          <w:rFonts w:ascii="Calibri" w:eastAsia="Calibri" w:hAnsi="Calibri" w:cs="Simplified Arabic"/>
          <w:b/>
          <w:bCs/>
          <w:sz w:val="28"/>
          <w:szCs w:val="28"/>
          <w:rtl/>
          <w:lang w:bidi="ar-IQ"/>
        </w:rPr>
      </w:pPr>
      <w:r w:rsidRPr="00655F85">
        <w:rPr>
          <w:rFonts w:ascii="Calibri" w:eastAsia="Calibri" w:hAnsi="Calibri" w:cs="Simplified Arabic" w:hint="cs"/>
          <w:b/>
          <w:bCs/>
          <w:sz w:val="28"/>
          <w:szCs w:val="28"/>
          <w:rtl/>
          <w:lang w:bidi="ar-IQ"/>
        </w:rPr>
        <w:t>1.4.الاستناجات</w:t>
      </w:r>
    </w:p>
    <w:p w:rsidR="00655F85" w:rsidRPr="00655F85" w:rsidRDefault="00655F85" w:rsidP="00655F85">
      <w:pPr>
        <w:rPr>
          <w:rFonts w:ascii="Calibri" w:eastAsia="Calibri" w:hAnsi="Calibri" w:cs="Arial"/>
          <w:sz w:val="28"/>
          <w:szCs w:val="28"/>
          <w:rtl/>
          <w:lang w:bidi="ar-IQ"/>
        </w:rPr>
      </w:pPr>
      <w:r w:rsidRPr="00655F85">
        <w:rPr>
          <w:rFonts w:ascii="Calibri" w:eastAsia="Calibri" w:hAnsi="Calibri" w:cs="Arial" w:hint="cs"/>
          <w:b/>
          <w:bCs/>
          <w:sz w:val="28"/>
          <w:szCs w:val="28"/>
          <w:rtl/>
          <w:lang w:bidi="ar-IQ"/>
        </w:rPr>
        <w:t xml:space="preserve">  </w:t>
      </w:r>
      <w:r w:rsidRPr="00655F85">
        <w:rPr>
          <w:rFonts w:ascii="Calibri" w:eastAsia="Calibri" w:hAnsi="Calibri" w:cs="Arial" w:hint="cs"/>
          <w:sz w:val="28"/>
          <w:szCs w:val="28"/>
          <w:rtl/>
          <w:lang w:bidi="ar-IQ"/>
        </w:rPr>
        <w:t>توصل البحث إلى استنتاجات عدة أهمها:</w:t>
      </w:r>
    </w:p>
    <w:p w:rsidR="00655F85" w:rsidRPr="00655F85" w:rsidRDefault="00655F85" w:rsidP="00655F85">
      <w:pPr>
        <w:rPr>
          <w:rFonts w:ascii="Calibri" w:eastAsia="Calibri" w:hAnsi="Calibri" w:cs="Arial"/>
          <w:sz w:val="28"/>
          <w:szCs w:val="28"/>
          <w:rtl/>
          <w:lang w:bidi="ar-IQ"/>
        </w:rPr>
      </w:pPr>
      <w:r w:rsidRPr="00655F85">
        <w:rPr>
          <w:rFonts w:ascii="Calibri" w:eastAsia="Calibri" w:hAnsi="Calibri" w:cs="Arial" w:hint="cs"/>
          <w:sz w:val="28"/>
          <w:szCs w:val="28"/>
          <w:rtl/>
          <w:lang w:bidi="ar-IQ"/>
        </w:rPr>
        <w:t xml:space="preserve">1-تحقق الفرضيات وبوجود علاقة ارتباط موجبة بين </w:t>
      </w:r>
      <w:r>
        <w:rPr>
          <w:rFonts w:ascii="Calibri" w:eastAsia="Calibri" w:hAnsi="Calibri" w:cs="Arial" w:hint="cs"/>
          <w:sz w:val="28"/>
          <w:szCs w:val="28"/>
          <w:rtl/>
          <w:lang w:bidi="ar-IQ"/>
        </w:rPr>
        <w:t xml:space="preserve">بطاقة الأداء وعمليات الموارد البشرية </w:t>
      </w:r>
      <w:r w:rsidRPr="00655F85">
        <w:rPr>
          <w:rFonts w:ascii="Calibri" w:eastAsia="Calibri" w:hAnsi="Calibri" w:cs="Arial" w:hint="cs"/>
          <w:sz w:val="28"/>
          <w:szCs w:val="28"/>
          <w:rtl/>
          <w:lang w:bidi="ar-IQ"/>
        </w:rPr>
        <w:t xml:space="preserve">حيث اتصفت المتغيرات بالاتساق </w:t>
      </w:r>
    </w:p>
    <w:p w:rsidR="00655F85" w:rsidRDefault="00655F85" w:rsidP="00655F85">
      <w:pPr>
        <w:rPr>
          <w:rFonts w:ascii="Calibri" w:eastAsia="Calibri" w:hAnsi="Calibri" w:cs="Arial"/>
          <w:sz w:val="28"/>
          <w:szCs w:val="28"/>
          <w:rtl/>
          <w:lang w:bidi="ar-IQ"/>
        </w:rPr>
      </w:pPr>
      <w:r w:rsidRPr="00655F85">
        <w:rPr>
          <w:rFonts w:ascii="Calibri" w:eastAsia="Calibri" w:hAnsi="Calibri" w:cs="Arial" w:hint="cs"/>
          <w:sz w:val="28"/>
          <w:szCs w:val="28"/>
          <w:rtl/>
          <w:lang w:bidi="ar-IQ"/>
        </w:rPr>
        <w:t xml:space="preserve">2-ان  </w:t>
      </w:r>
      <w:r>
        <w:rPr>
          <w:rFonts w:ascii="Calibri" w:eastAsia="Calibri" w:hAnsi="Calibri" w:cs="Arial" w:hint="cs"/>
          <w:sz w:val="28"/>
          <w:szCs w:val="28"/>
          <w:rtl/>
          <w:lang w:bidi="ar-IQ"/>
        </w:rPr>
        <w:t>بطاقة الاداء</w:t>
      </w:r>
      <w:r w:rsidRPr="00655F85">
        <w:rPr>
          <w:rFonts w:ascii="Calibri" w:eastAsia="Calibri" w:hAnsi="Calibri" w:cs="Arial" w:hint="cs"/>
          <w:sz w:val="28"/>
          <w:szCs w:val="28"/>
          <w:rtl/>
          <w:lang w:bidi="ar-IQ"/>
        </w:rPr>
        <w:t xml:space="preserve"> له</w:t>
      </w:r>
      <w:r>
        <w:rPr>
          <w:rFonts w:ascii="Calibri" w:eastAsia="Calibri" w:hAnsi="Calibri" w:cs="Arial" w:hint="cs"/>
          <w:sz w:val="28"/>
          <w:szCs w:val="28"/>
          <w:rtl/>
          <w:lang w:bidi="ar-IQ"/>
        </w:rPr>
        <w:t>ا</w:t>
      </w:r>
      <w:r w:rsidRPr="00655F85">
        <w:rPr>
          <w:rFonts w:ascii="Calibri" w:eastAsia="Calibri" w:hAnsi="Calibri" w:cs="Arial" w:hint="cs"/>
          <w:sz w:val="28"/>
          <w:szCs w:val="28"/>
          <w:rtl/>
          <w:lang w:bidi="ar-IQ"/>
        </w:rPr>
        <w:t xml:space="preserve"> دور قوي في التأثير </w:t>
      </w:r>
      <w:r>
        <w:rPr>
          <w:rFonts w:ascii="Calibri" w:eastAsia="Calibri" w:hAnsi="Calibri" w:cs="Arial" w:hint="cs"/>
          <w:sz w:val="28"/>
          <w:szCs w:val="28"/>
          <w:rtl/>
          <w:lang w:bidi="ar-IQ"/>
        </w:rPr>
        <w:t xml:space="preserve">على عمليات الموارد البشرية من خلال التنمية المستدامة </w:t>
      </w:r>
    </w:p>
    <w:p w:rsidR="00655F85" w:rsidRPr="00655F85" w:rsidRDefault="00655F85" w:rsidP="0010513C">
      <w:pPr>
        <w:rPr>
          <w:rFonts w:ascii="Calibri" w:eastAsia="Calibri" w:hAnsi="Calibri" w:cs="Arial"/>
          <w:sz w:val="28"/>
          <w:szCs w:val="28"/>
          <w:rtl/>
          <w:lang w:bidi="ar-IQ"/>
        </w:rPr>
      </w:pPr>
      <w:r w:rsidRPr="00655F85">
        <w:rPr>
          <w:rFonts w:ascii="Calibri" w:eastAsia="Calibri" w:hAnsi="Calibri" w:cs="Arial" w:hint="cs"/>
          <w:sz w:val="28"/>
          <w:szCs w:val="28"/>
          <w:rtl/>
          <w:lang w:bidi="ar-IQ"/>
        </w:rPr>
        <w:t xml:space="preserve">3-لابد من وجود كوادر متدربة قادرة على تبني المفهوم مع التأكيد على الاحتفاظ </w:t>
      </w:r>
      <w:proofErr w:type="spellStart"/>
      <w:r w:rsidR="0010513C">
        <w:rPr>
          <w:rFonts w:ascii="Calibri" w:eastAsia="Calibri" w:hAnsi="Calibri" w:cs="Arial" w:hint="cs"/>
          <w:sz w:val="28"/>
          <w:szCs w:val="28"/>
          <w:rtl/>
          <w:lang w:bidi="ar-IQ"/>
        </w:rPr>
        <w:t>بالافراد</w:t>
      </w:r>
      <w:proofErr w:type="spellEnd"/>
      <w:r w:rsidR="0010513C">
        <w:rPr>
          <w:rFonts w:ascii="Calibri" w:eastAsia="Calibri" w:hAnsi="Calibri" w:cs="Arial" w:hint="cs"/>
          <w:sz w:val="28"/>
          <w:szCs w:val="28"/>
          <w:rtl/>
          <w:lang w:bidi="ar-IQ"/>
        </w:rPr>
        <w:t xml:space="preserve"> الكفؤين </w:t>
      </w:r>
      <w:r w:rsidRPr="00655F85">
        <w:rPr>
          <w:rFonts w:ascii="Calibri" w:eastAsia="Calibri" w:hAnsi="Calibri" w:cs="Arial" w:hint="cs"/>
          <w:sz w:val="28"/>
          <w:szCs w:val="28"/>
          <w:rtl/>
          <w:lang w:bidi="ar-IQ"/>
        </w:rPr>
        <w:t xml:space="preserve">لان الافراد اصبحوا مورد ملموس </w:t>
      </w:r>
    </w:p>
    <w:p w:rsidR="00655F85" w:rsidRPr="00655F85" w:rsidRDefault="00655F85" w:rsidP="00BE66D0">
      <w:pPr>
        <w:rPr>
          <w:rFonts w:ascii="Calibri" w:eastAsia="Calibri" w:hAnsi="Calibri" w:cs="Arial"/>
          <w:sz w:val="28"/>
          <w:szCs w:val="28"/>
          <w:rtl/>
          <w:lang w:bidi="ar-IQ"/>
        </w:rPr>
      </w:pPr>
      <w:r w:rsidRPr="00655F85">
        <w:rPr>
          <w:rFonts w:ascii="Calibri" w:eastAsia="Calibri" w:hAnsi="Calibri" w:cs="Arial" w:hint="cs"/>
          <w:sz w:val="28"/>
          <w:szCs w:val="28"/>
          <w:rtl/>
          <w:lang w:bidi="ar-IQ"/>
        </w:rPr>
        <w:t xml:space="preserve">4-ان هكذا دراسات ترتبط </w:t>
      </w:r>
      <w:r w:rsidR="00BE66D0">
        <w:rPr>
          <w:rFonts w:ascii="Calibri" w:eastAsia="Calibri" w:hAnsi="Calibri" w:cs="Arial" w:hint="cs"/>
          <w:sz w:val="28"/>
          <w:szCs w:val="28"/>
          <w:rtl/>
          <w:lang w:bidi="ar-IQ"/>
        </w:rPr>
        <w:t>بالعاملين</w:t>
      </w:r>
      <w:r w:rsidRPr="00655F85">
        <w:rPr>
          <w:rFonts w:ascii="Calibri" w:eastAsia="Calibri" w:hAnsi="Calibri" w:cs="Arial" w:hint="cs"/>
          <w:sz w:val="28"/>
          <w:szCs w:val="28"/>
          <w:rtl/>
          <w:lang w:bidi="ar-IQ"/>
        </w:rPr>
        <w:t xml:space="preserve"> والتي تتسم بكونها ذات طابع سلوكي ربما تختلف من </w:t>
      </w:r>
      <w:r w:rsidR="00BE66D0">
        <w:rPr>
          <w:rFonts w:ascii="Calibri" w:eastAsia="Calibri" w:hAnsi="Calibri" w:cs="Arial" w:hint="cs"/>
          <w:sz w:val="28"/>
          <w:szCs w:val="28"/>
          <w:rtl/>
          <w:lang w:bidi="ar-IQ"/>
        </w:rPr>
        <w:t>معمل</w:t>
      </w:r>
      <w:r w:rsidRPr="00655F85">
        <w:rPr>
          <w:rFonts w:ascii="Calibri" w:eastAsia="Calibri" w:hAnsi="Calibri" w:cs="Arial" w:hint="cs"/>
          <w:sz w:val="28"/>
          <w:szCs w:val="28"/>
          <w:rtl/>
          <w:lang w:bidi="ar-IQ"/>
        </w:rPr>
        <w:t xml:space="preserve"> الى اخر وذلك بالاعتماد على سلوكيات العاملين ورغباتهم .</w:t>
      </w:r>
    </w:p>
    <w:p w:rsidR="00655F85" w:rsidRPr="00655F85" w:rsidRDefault="00655F85" w:rsidP="00655F85">
      <w:pPr>
        <w:rPr>
          <w:rFonts w:ascii="Calibri" w:eastAsia="Calibri" w:hAnsi="Calibri" w:cs="Arial"/>
          <w:b/>
          <w:bCs/>
          <w:sz w:val="28"/>
          <w:szCs w:val="28"/>
          <w:rtl/>
          <w:lang w:bidi="ar-IQ"/>
        </w:rPr>
      </w:pPr>
      <w:r w:rsidRPr="00655F85">
        <w:rPr>
          <w:rFonts w:ascii="Calibri" w:eastAsia="Calibri" w:hAnsi="Calibri" w:cs="Arial" w:hint="cs"/>
          <w:b/>
          <w:bCs/>
          <w:sz w:val="28"/>
          <w:szCs w:val="28"/>
          <w:rtl/>
          <w:lang w:bidi="ar-IQ"/>
        </w:rPr>
        <w:t>2.4.التوصيات</w:t>
      </w:r>
    </w:p>
    <w:p w:rsidR="00655F85" w:rsidRPr="00655F85" w:rsidRDefault="00655F85" w:rsidP="00655F85">
      <w:pPr>
        <w:rPr>
          <w:rFonts w:ascii="Calibri" w:eastAsia="Calibri" w:hAnsi="Calibri" w:cs="Arial"/>
          <w:sz w:val="28"/>
          <w:szCs w:val="28"/>
          <w:rtl/>
          <w:lang w:bidi="ar-IQ"/>
        </w:rPr>
      </w:pPr>
      <w:r w:rsidRPr="00655F85">
        <w:rPr>
          <w:rFonts w:ascii="Calibri" w:eastAsia="Calibri" w:hAnsi="Calibri" w:cs="Arial" w:hint="cs"/>
          <w:sz w:val="28"/>
          <w:szCs w:val="28"/>
          <w:rtl/>
          <w:lang w:bidi="ar-IQ"/>
        </w:rPr>
        <w:t>اعتمدت الباحثة عدة توصيات وهي :</w:t>
      </w:r>
    </w:p>
    <w:p w:rsidR="00655F85" w:rsidRPr="00655F85" w:rsidRDefault="00655F85" w:rsidP="00F01DEF">
      <w:pPr>
        <w:rPr>
          <w:rFonts w:ascii="Calibri" w:eastAsia="Calibri" w:hAnsi="Calibri" w:cs="Arial"/>
          <w:sz w:val="28"/>
          <w:szCs w:val="28"/>
          <w:rtl/>
          <w:lang w:bidi="ar-IQ"/>
        </w:rPr>
      </w:pPr>
      <w:r w:rsidRPr="00655F85">
        <w:rPr>
          <w:rFonts w:ascii="Calibri" w:eastAsia="Calibri" w:hAnsi="Calibri" w:cs="Arial" w:hint="cs"/>
          <w:sz w:val="28"/>
          <w:szCs w:val="28"/>
          <w:rtl/>
          <w:lang w:bidi="ar-IQ"/>
        </w:rPr>
        <w:t xml:space="preserve">1-ان على </w:t>
      </w:r>
      <w:r w:rsidR="00F01DEF">
        <w:rPr>
          <w:rFonts w:ascii="Calibri" w:eastAsia="Calibri" w:hAnsi="Calibri" w:cs="Arial" w:hint="cs"/>
          <w:sz w:val="28"/>
          <w:szCs w:val="28"/>
          <w:rtl/>
          <w:lang w:bidi="ar-IQ"/>
        </w:rPr>
        <w:t>المعمل</w:t>
      </w:r>
      <w:r w:rsidRPr="00655F85">
        <w:rPr>
          <w:rFonts w:ascii="Calibri" w:eastAsia="Calibri" w:hAnsi="Calibri" w:cs="Arial" w:hint="cs"/>
          <w:sz w:val="28"/>
          <w:szCs w:val="28"/>
          <w:rtl/>
          <w:lang w:bidi="ar-IQ"/>
        </w:rPr>
        <w:t xml:space="preserve"> عينة البحث الاهتمام بهذا الارتباط الجدلي بين </w:t>
      </w:r>
      <w:r w:rsidR="00F01DEF">
        <w:rPr>
          <w:rFonts w:ascii="Calibri" w:eastAsia="Calibri" w:hAnsi="Calibri" w:cs="Arial" w:hint="cs"/>
          <w:sz w:val="28"/>
          <w:szCs w:val="28"/>
          <w:rtl/>
          <w:lang w:bidi="ar-IQ"/>
        </w:rPr>
        <w:t>بطاقة الأداء وعمليات الموارد البشرية</w:t>
      </w:r>
      <w:r w:rsidRPr="00655F85">
        <w:rPr>
          <w:rFonts w:ascii="Calibri" w:eastAsia="Calibri" w:hAnsi="Calibri" w:cs="Arial"/>
          <w:sz w:val="28"/>
          <w:szCs w:val="28"/>
          <w:lang w:bidi="ar-IQ"/>
        </w:rPr>
        <w:t xml:space="preserve"> </w:t>
      </w:r>
      <w:r w:rsidRPr="00655F85">
        <w:rPr>
          <w:rFonts w:ascii="Calibri" w:eastAsia="Calibri" w:hAnsi="Calibri" w:cs="Arial" w:hint="cs"/>
          <w:sz w:val="28"/>
          <w:szCs w:val="28"/>
          <w:rtl/>
          <w:lang w:bidi="ar-IQ"/>
        </w:rPr>
        <w:t>بعدما ثبتت التحليلات الإحصائية السابقة وجود علاقة ذات دلالة معنوية</w:t>
      </w:r>
    </w:p>
    <w:p w:rsidR="00655F85" w:rsidRPr="00655F85" w:rsidRDefault="00655F85" w:rsidP="00525DC3">
      <w:pPr>
        <w:rPr>
          <w:rFonts w:ascii="Calibri" w:eastAsia="Calibri" w:hAnsi="Calibri" w:cs="Arial"/>
          <w:sz w:val="28"/>
          <w:szCs w:val="28"/>
          <w:rtl/>
          <w:lang w:bidi="ar-IQ"/>
        </w:rPr>
      </w:pPr>
      <w:r w:rsidRPr="00655F85">
        <w:rPr>
          <w:rFonts w:ascii="Calibri" w:eastAsia="Calibri" w:hAnsi="Calibri" w:cs="Arial" w:hint="cs"/>
          <w:sz w:val="28"/>
          <w:szCs w:val="28"/>
          <w:rtl/>
          <w:lang w:bidi="ar-IQ"/>
        </w:rPr>
        <w:lastRenderedPageBreak/>
        <w:t xml:space="preserve">2-على </w:t>
      </w:r>
      <w:r w:rsidR="00525DC3">
        <w:rPr>
          <w:rFonts w:ascii="Calibri" w:eastAsia="Calibri" w:hAnsi="Calibri" w:cs="Arial" w:hint="cs"/>
          <w:sz w:val="28"/>
          <w:szCs w:val="28"/>
          <w:rtl/>
          <w:lang w:bidi="ar-IQ"/>
        </w:rPr>
        <w:t>المعمل</w:t>
      </w:r>
      <w:r w:rsidRPr="00655F85">
        <w:rPr>
          <w:rFonts w:ascii="Calibri" w:eastAsia="Calibri" w:hAnsi="Calibri" w:cs="Arial" w:hint="cs"/>
          <w:sz w:val="28"/>
          <w:szCs w:val="28"/>
          <w:rtl/>
          <w:lang w:bidi="ar-IQ"/>
        </w:rPr>
        <w:t xml:space="preserve"> ان </w:t>
      </w:r>
      <w:r w:rsidR="00525DC3">
        <w:rPr>
          <w:rFonts w:ascii="Calibri" w:eastAsia="Calibri" w:hAnsi="Calibri" w:cs="Arial" w:hint="cs"/>
          <w:sz w:val="28"/>
          <w:szCs w:val="28"/>
          <w:rtl/>
          <w:lang w:bidi="ar-IQ"/>
        </w:rPr>
        <w:t>ي</w:t>
      </w:r>
      <w:r w:rsidRPr="00655F85">
        <w:rPr>
          <w:rFonts w:ascii="Calibri" w:eastAsia="Calibri" w:hAnsi="Calibri" w:cs="Arial" w:hint="cs"/>
          <w:sz w:val="28"/>
          <w:szCs w:val="28"/>
          <w:rtl/>
          <w:lang w:bidi="ar-IQ"/>
        </w:rPr>
        <w:t xml:space="preserve">سعى </w:t>
      </w:r>
      <w:r w:rsidR="00525DC3">
        <w:rPr>
          <w:rFonts w:ascii="Calibri" w:eastAsia="Calibri" w:hAnsi="Calibri" w:cs="Arial" w:hint="cs"/>
          <w:sz w:val="28"/>
          <w:szCs w:val="28"/>
          <w:rtl/>
          <w:lang w:bidi="ar-IQ"/>
        </w:rPr>
        <w:t xml:space="preserve">الى </w:t>
      </w:r>
      <w:r w:rsidRPr="00655F85">
        <w:rPr>
          <w:rFonts w:ascii="Calibri" w:eastAsia="Calibri" w:hAnsi="Calibri" w:cs="Arial" w:hint="cs"/>
          <w:sz w:val="28"/>
          <w:szCs w:val="28"/>
          <w:rtl/>
          <w:lang w:bidi="ar-IQ"/>
        </w:rPr>
        <w:t xml:space="preserve">تطوير </w:t>
      </w:r>
      <w:r w:rsidR="00525DC3">
        <w:rPr>
          <w:rFonts w:ascii="Calibri" w:eastAsia="Calibri" w:hAnsi="Calibri" w:cs="Arial" w:hint="cs"/>
          <w:sz w:val="28"/>
          <w:szCs w:val="28"/>
          <w:rtl/>
          <w:lang w:bidi="ar-IQ"/>
        </w:rPr>
        <w:t>إدارة العلاقات الداخلية والخارجية من اجل زيادة الانتاج</w:t>
      </w:r>
    </w:p>
    <w:p w:rsidR="00655F85" w:rsidRPr="00655F85" w:rsidRDefault="00525DC3" w:rsidP="00525DC3">
      <w:pPr>
        <w:rPr>
          <w:rFonts w:ascii="Calibri" w:eastAsia="Calibri" w:hAnsi="Calibri" w:cs="Arial"/>
          <w:sz w:val="28"/>
          <w:szCs w:val="28"/>
          <w:rtl/>
          <w:lang w:bidi="ar-IQ"/>
        </w:rPr>
      </w:pPr>
      <w:r>
        <w:rPr>
          <w:rFonts w:ascii="Calibri" w:eastAsia="Calibri" w:hAnsi="Calibri" w:cs="Arial" w:hint="cs"/>
          <w:sz w:val="28"/>
          <w:szCs w:val="28"/>
          <w:rtl/>
          <w:lang w:bidi="ar-IQ"/>
        </w:rPr>
        <w:t>3-</w:t>
      </w:r>
      <w:r w:rsidR="00655F85" w:rsidRPr="00655F85">
        <w:rPr>
          <w:rFonts w:ascii="Calibri" w:eastAsia="Calibri" w:hAnsi="Calibri" w:cs="Arial" w:hint="cs"/>
          <w:sz w:val="28"/>
          <w:szCs w:val="28"/>
          <w:rtl/>
          <w:lang w:bidi="ar-IQ"/>
        </w:rPr>
        <w:t xml:space="preserve">على الباحثين الاستعداد لمواصلة الجهود العلمية في هذا الاتجاه لدعم كافة التوجهات المستقبلية للاحتفاظ </w:t>
      </w:r>
      <w:r>
        <w:rPr>
          <w:rFonts w:ascii="Calibri" w:eastAsia="Calibri" w:hAnsi="Calibri" w:cs="Arial" w:hint="cs"/>
          <w:sz w:val="28"/>
          <w:szCs w:val="28"/>
          <w:rtl/>
          <w:lang w:bidi="ar-IQ"/>
        </w:rPr>
        <w:t xml:space="preserve">بالموارد البشرية </w:t>
      </w:r>
      <w:r w:rsidR="00655F85" w:rsidRPr="00655F85">
        <w:rPr>
          <w:rFonts w:ascii="Calibri" w:eastAsia="Calibri" w:hAnsi="Calibri" w:cs="Arial" w:hint="cs"/>
          <w:sz w:val="28"/>
          <w:szCs w:val="28"/>
          <w:rtl/>
          <w:lang w:bidi="ar-IQ"/>
        </w:rPr>
        <w:t xml:space="preserve"> وقدرتهم على خلق قيمة داخل مكان عملهم . </w:t>
      </w:r>
    </w:p>
    <w:p w:rsidR="00655F85" w:rsidRPr="00655F85" w:rsidRDefault="00655F85" w:rsidP="00655F85">
      <w:pPr>
        <w:rPr>
          <w:rFonts w:ascii="Calibri" w:eastAsia="Calibri" w:hAnsi="Calibri" w:cs="Arial"/>
          <w:sz w:val="28"/>
          <w:szCs w:val="28"/>
          <w:rtl/>
          <w:lang w:bidi="ar-IQ"/>
        </w:rPr>
      </w:pPr>
      <w:r w:rsidRPr="00655F85">
        <w:rPr>
          <w:rFonts w:ascii="Calibri" w:eastAsia="Calibri" w:hAnsi="Calibri" w:cs="Arial" w:hint="cs"/>
          <w:sz w:val="28"/>
          <w:szCs w:val="28"/>
          <w:rtl/>
          <w:lang w:bidi="ar-IQ"/>
        </w:rPr>
        <w:t xml:space="preserve"> </w:t>
      </w:r>
    </w:p>
    <w:p w:rsidR="00655F85" w:rsidRPr="003C086F" w:rsidRDefault="00655F85" w:rsidP="003C086F">
      <w:pPr>
        <w:spacing w:after="160" w:line="360" w:lineRule="auto"/>
        <w:contextualSpacing/>
        <w:jc w:val="both"/>
        <w:rPr>
          <w:rFonts w:asciiTheme="majorBidi" w:eastAsia="Calibri" w:hAnsiTheme="majorBidi" w:cstheme="majorBidi"/>
          <w:b/>
          <w:bCs/>
          <w:sz w:val="28"/>
          <w:szCs w:val="28"/>
          <w:rtl/>
          <w:lang w:bidi="ar-IQ"/>
        </w:rPr>
      </w:pPr>
    </w:p>
    <w:p w:rsidR="003C086F" w:rsidRPr="003C086F" w:rsidRDefault="003C086F" w:rsidP="003C086F">
      <w:pPr>
        <w:spacing w:after="160" w:line="360" w:lineRule="auto"/>
        <w:contextualSpacing/>
        <w:jc w:val="both"/>
        <w:rPr>
          <w:rFonts w:asciiTheme="majorBidi" w:eastAsia="Calibri" w:hAnsiTheme="majorBidi" w:cstheme="majorBidi"/>
          <w:b/>
          <w:bCs/>
          <w:sz w:val="28"/>
          <w:szCs w:val="28"/>
          <w:rtl/>
        </w:rPr>
      </w:pPr>
    </w:p>
    <w:p w:rsidR="003C086F" w:rsidRPr="003C086F" w:rsidRDefault="003C086F" w:rsidP="003C086F">
      <w:pPr>
        <w:spacing w:after="160" w:line="360" w:lineRule="auto"/>
        <w:contextualSpacing/>
        <w:jc w:val="both"/>
        <w:rPr>
          <w:rFonts w:asciiTheme="majorBidi" w:eastAsia="Calibri" w:hAnsiTheme="majorBidi" w:cstheme="majorBidi"/>
          <w:b/>
          <w:bCs/>
          <w:sz w:val="28"/>
          <w:szCs w:val="28"/>
          <w:lang w:bidi="ar-IQ"/>
        </w:rPr>
      </w:pPr>
    </w:p>
    <w:p w:rsidR="003C086F" w:rsidRPr="003C086F" w:rsidRDefault="003C086F" w:rsidP="003C086F">
      <w:pPr>
        <w:jc w:val="both"/>
        <w:rPr>
          <w:rFonts w:asciiTheme="majorBidi" w:hAnsiTheme="majorBidi" w:cstheme="majorBidi"/>
          <w:b/>
          <w:bCs/>
          <w:sz w:val="28"/>
          <w:szCs w:val="28"/>
          <w:lang w:bidi="ar-IQ"/>
        </w:rPr>
      </w:pPr>
    </w:p>
    <w:p w:rsidR="003C086F" w:rsidRDefault="003C086F" w:rsidP="003C086F">
      <w:pPr>
        <w:jc w:val="both"/>
        <w:rPr>
          <w:rFonts w:asciiTheme="majorBidi" w:hAnsiTheme="majorBidi" w:cstheme="majorBidi"/>
          <w:b/>
          <w:bCs/>
          <w:sz w:val="28"/>
          <w:szCs w:val="28"/>
          <w:rtl/>
        </w:rPr>
      </w:pPr>
    </w:p>
    <w:p w:rsidR="0022679C" w:rsidRDefault="0022679C" w:rsidP="003C086F">
      <w:pPr>
        <w:jc w:val="both"/>
        <w:rPr>
          <w:rFonts w:asciiTheme="majorBidi" w:hAnsiTheme="majorBidi" w:cstheme="majorBidi"/>
          <w:b/>
          <w:bCs/>
          <w:sz w:val="28"/>
          <w:szCs w:val="28"/>
          <w:rtl/>
        </w:rPr>
      </w:pPr>
    </w:p>
    <w:p w:rsidR="0022679C" w:rsidRDefault="0022679C" w:rsidP="003C086F">
      <w:pPr>
        <w:jc w:val="both"/>
        <w:rPr>
          <w:rFonts w:asciiTheme="majorBidi" w:hAnsiTheme="majorBidi" w:cstheme="majorBidi"/>
          <w:b/>
          <w:bCs/>
          <w:sz w:val="28"/>
          <w:szCs w:val="28"/>
          <w:rtl/>
        </w:rPr>
      </w:pPr>
    </w:p>
    <w:p w:rsidR="0022679C" w:rsidRDefault="0022679C" w:rsidP="003C086F">
      <w:pPr>
        <w:jc w:val="both"/>
        <w:rPr>
          <w:rFonts w:asciiTheme="majorBidi" w:hAnsiTheme="majorBidi" w:cstheme="majorBidi"/>
          <w:b/>
          <w:bCs/>
          <w:sz w:val="28"/>
          <w:szCs w:val="28"/>
          <w:rtl/>
        </w:rPr>
      </w:pPr>
    </w:p>
    <w:p w:rsidR="0022679C" w:rsidRDefault="0022679C" w:rsidP="003C086F">
      <w:pPr>
        <w:jc w:val="both"/>
        <w:rPr>
          <w:rFonts w:asciiTheme="majorBidi" w:hAnsiTheme="majorBidi" w:cstheme="majorBidi"/>
          <w:b/>
          <w:bCs/>
          <w:sz w:val="28"/>
          <w:szCs w:val="28"/>
          <w:rtl/>
        </w:rPr>
      </w:pPr>
    </w:p>
    <w:p w:rsidR="0022679C" w:rsidRDefault="0022679C" w:rsidP="003C086F">
      <w:pPr>
        <w:jc w:val="both"/>
        <w:rPr>
          <w:rFonts w:asciiTheme="majorBidi" w:hAnsiTheme="majorBidi" w:cstheme="majorBidi"/>
          <w:b/>
          <w:bCs/>
          <w:sz w:val="28"/>
          <w:szCs w:val="28"/>
          <w:rtl/>
        </w:rPr>
      </w:pPr>
    </w:p>
    <w:p w:rsidR="0022679C" w:rsidRDefault="0022679C" w:rsidP="003C086F">
      <w:pPr>
        <w:jc w:val="both"/>
        <w:rPr>
          <w:rFonts w:asciiTheme="majorBidi" w:hAnsiTheme="majorBidi" w:cstheme="majorBidi"/>
          <w:b/>
          <w:bCs/>
          <w:sz w:val="28"/>
          <w:szCs w:val="28"/>
          <w:rtl/>
        </w:rPr>
      </w:pPr>
    </w:p>
    <w:p w:rsidR="0022679C" w:rsidRDefault="0022679C" w:rsidP="003C086F">
      <w:pPr>
        <w:jc w:val="both"/>
        <w:rPr>
          <w:rFonts w:asciiTheme="majorBidi" w:hAnsiTheme="majorBidi" w:cstheme="majorBidi"/>
          <w:b/>
          <w:bCs/>
          <w:sz w:val="28"/>
          <w:szCs w:val="28"/>
          <w:rtl/>
        </w:rPr>
      </w:pPr>
    </w:p>
    <w:p w:rsidR="0022679C" w:rsidRDefault="0022679C" w:rsidP="003C086F">
      <w:pPr>
        <w:jc w:val="both"/>
        <w:rPr>
          <w:rFonts w:asciiTheme="majorBidi" w:hAnsiTheme="majorBidi" w:cstheme="majorBidi"/>
          <w:b/>
          <w:bCs/>
          <w:sz w:val="28"/>
          <w:szCs w:val="28"/>
          <w:rtl/>
        </w:rPr>
      </w:pPr>
    </w:p>
    <w:p w:rsidR="0022679C" w:rsidRPr="003C086F" w:rsidRDefault="0022679C" w:rsidP="003C086F">
      <w:pPr>
        <w:jc w:val="both"/>
        <w:rPr>
          <w:rFonts w:asciiTheme="majorBidi" w:hAnsiTheme="majorBidi" w:cstheme="majorBidi"/>
          <w:b/>
          <w:bCs/>
          <w:sz w:val="28"/>
          <w:szCs w:val="28"/>
          <w:rtl/>
        </w:rPr>
      </w:pPr>
    </w:p>
    <w:p w:rsidR="00615FEE" w:rsidRPr="003C086F" w:rsidRDefault="00615FEE" w:rsidP="003C086F">
      <w:pPr>
        <w:jc w:val="both"/>
        <w:rPr>
          <w:rFonts w:asciiTheme="majorBidi" w:hAnsiTheme="majorBidi" w:cstheme="majorBidi"/>
          <w:b/>
          <w:bCs/>
          <w:sz w:val="28"/>
          <w:szCs w:val="28"/>
          <w:rtl/>
        </w:rPr>
      </w:pPr>
    </w:p>
    <w:p w:rsidR="003C086F" w:rsidRPr="003C086F" w:rsidRDefault="00615FEE" w:rsidP="003C086F">
      <w:pPr>
        <w:jc w:val="both"/>
        <w:rPr>
          <w:rFonts w:asciiTheme="majorBidi" w:hAnsiTheme="majorBidi" w:cstheme="majorBidi"/>
          <w:b/>
          <w:bCs/>
          <w:sz w:val="28"/>
          <w:szCs w:val="28"/>
        </w:rPr>
      </w:pPr>
      <w:r w:rsidRPr="003C086F">
        <w:rPr>
          <w:rFonts w:asciiTheme="majorBidi" w:hAnsiTheme="majorBidi" w:cstheme="majorBidi"/>
          <w:b/>
          <w:bCs/>
          <w:sz w:val="28"/>
          <w:szCs w:val="28"/>
          <w:rtl/>
        </w:rPr>
        <w:t xml:space="preserve">المصادر </w:t>
      </w:r>
    </w:p>
    <w:p w:rsidR="000C04FB" w:rsidRPr="003C086F" w:rsidRDefault="000C04FB"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t xml:space="preserve">1-المصادر العربية </w:t>
      </w:r>
    </w:p>
    <w:p w:rsidR="000C04FB" w:rsidRPr="003C086F" w:rsidRDefault="000C04FB" w:rsidP="003C086F">
      <w:pPr>
        <w:pStyle w:val="a3"/>
        <w:numPr>
          <w:ilvl w:val="0"/>
          <w:numId w:val="33"/>
        </w:numPr>
        <w:jc w:val="both"/>
        <w:rPr>
          <w:rFonts w:asciiTheme="majorBidi" w:hAnsiTheme="majorBidi" w:cstheme="majorBidi"/>
          <w:b/>
          <w:bCs/>
          <w:sz w:val="28"/>
          <w:szCs w:val="28"/>
          <w:lang w:bidi="ar-IQ"/>
        </w:rPr>
      </w:pPr>
      <w:r w:rsidRPr="003C086F">
        <w:rPr>
          <w:rFonts w:asciiTheme="majorBidi" w:hAnsiTheme="majorBidi" w:cstheme="majorBidi"/>
          <w:b/>
          <w:bCs/>
          <w:sz w:val="28"/>
          <w:szCs w:val="28"/>
          <w:rtl/>
          <w:lang w:bidi="ar-IQ"/>
        </w:rPr>
        <w:t>أبو غنيم ,ازهار نعمة1997, ( دور المنتج القدوة في معمل الألبسة الرجالية الجاهزة في النجف), رسالة ماجستير مقدمة الى مجلس كلية الإدارة والاقتصاد</w:t>
      </w:r>
    </w:p>
    <w:p w:rsidR="000C04FB" w:rsidRPr="003C086F" w:rsidRDefault="000C04FB" w:rsidP="003C086F">
      <w:pPr>
        <w:pStyle w:val="a3"/>
        <w:numPr>
          <w:ilvl w:val="0"/>
          <w:numId w:val="33"/>
        </w:numPr>
        <w:jc w:val="both"/>
        <w:rPr>
          <w:rFonts w:asciiTheme="majorBidi" w:hAnsiTheme="majorBidi" w:cstheme="majorBidi"/>
          <w:b/>
          <w:bCs/>
          <w:sz w:val="28"/>
          <w:szCs w:val="28"/>
          <w:rtl/>
          <w:lang w:bidi="ar-IQ"/>
        </w:rPr>
      </w:pPr>
      <w:proofErr w:type="spellStart"/>
      <w:r w:rsidRPr="003C086F">
        <w:rPr>
          <w:rFonts w:asciiTheme="majorBidi" w:hAnsiTheme="majorBidi" w:cstheme="majorBidi"/>
          <w:b/>
          <w:bCs/>
          <w:sz w:val="28"/>
          <w:szCs w:val="28"/>
          <w:rtl/>
          <w:lang w:bidi="ar-IQ"/>
        </w:rPr>
        <w:t>ﺍﻟﻤﻐﺭﺒﻲ</w:t>
      </w:r>
      <w:proofErr w:type="spellEnd"/>
      <w:r w:rsidRPr="003C086F">
        <w:rPr>
          <w:rFonts w:asciiTheme="majorBidi" w:hAnsiTheme="majorBidi" w:cstheme="majorBidi"/>
          <w:b/>
          <w:bCs/>
          <w:sz w:val="28"/>
          <w:szCs w:val="28"/>
          <w:rtl/>
          <w:lang w:bidi="ar-IQ"/>
        </w:rPr>
        <w:t xml:space="preserve">، </w:t>
      </w:r>
      <w:proofErr w:type="spellStart"/>
      <w:r w:rsidRPr="003C086F">
        <w:rPr>
          <w:rFonts w:asciiTheme="majorBidi" w:hAnsiTheme="majorBidi" w:cstheme="majorBidi"/>
          <w:b/>
          <w:bCs/>
          <w:sz w:val="28"/>
          <w:szCs w:val="28"/>
          <w:rtl/>
          <w:lang w:bidi="ar-IQ"/>
        </w:rPr>
        <w:t>ﻋﺒﺩ</w:t>
      </w:r>
      <w:proofErr w:type="spellEnd"/>
      <w:r w:rsidRPr="003C086F">
        <w:rPr>
          <w:rFonts w:asciiTheme="majorBidi" w:hAnsiTheme="majorBidi" w:cstheme="majorBidi"/>
          <w:b/>
          <w:bCs/>
          <w:sz w:val="28"/>
          <w:szCs w:val="28"/>
          <w:rtl/>
          <w:lang w:bidi="ar-IQ"/>
        </w:rPr>
        <w:t xml:space="preserve"> </w:t>
      </w:r>
      <w:proofErr w:type="spellStart"/>
      <w:r w:rsidRPr="003C086F">
        <w:rPr>
          <w:rFonts w:asciiTheme="majorBidi" w:hAnsiTheme="majorBidi" w:cstheme="majorBidi"/>
          <w:b/>
          <w:bCs/>
          <w:sz w:val="28"/>
          <w:szCs w:val="28"/>
          <w:rtl/>
          <w:lang w:bidi="ar-IQ"/>
        </w:rPr>
        <w:t>ﺍﻟﺤﻤﻴﺩ</w:t>
      </w:r>
      <w:proofErr w:type="spellEnd"/>
      <w:r w:rsidRPr="003C086F">
        <w:rPr>
          <w:rFonts w:asciiTheme="majorBidi" w:hAnsiTheme="majorBidi" w:cstheme="majorBidi"/>
          <w:b/>
          <w:bCs/>
          <w:sz w:val="28"/>
          <w:szCs w:val="28"/>
          <w:rtl/>
          <w:lang w:bidi="ar-IQ"/>
        </w:rPr>
        <w:t xml:space="preserve"> </w:t>
      </w:r>
      <w:proofErr w:type="spellStart"/>
      <w:r w:rsidRPr="003C086F">
        <w:rPr>
          <w:rFonts w:asciiTheme="majorBidi" w:hAnsiTheme="majorBidi" w:cstheme="majorBidi"/>
          <w:b/>
          <w:bCs/>
          <w:sz w:val="28"/>
          <w:szCs w:val="28"/>
          <w:rtl/>
          <w:lang w:bidi="ar-IQ"/>
        </w:rPr>
        <w:t>ﻋﺒﺩ</w:t>
      </w:r>
      <w:proofErr w:type="spellEnd"/>
      <w:r w:rsidRPr="003C086F">
        <w:rPr>
          <w:rFonts w:asciiTheme="majorBidi" w:hAnsiTheme="majorBidi" w:cstheme="majorBidi"/>
          <w:b/>
          <w:bCs/>
          <w:sz w:val="28"/>
          <w:szCs w:val="28"/>
          <w:rtl/>
          <w:lang w:bidi="ar-IQ"/>
        </w:rPr>
        <w:t xml:space="preserve"> </w:t>
      </w:r>
      <w:proofErr w:type="spellStart"/>
      <w:r w:rsidRPr="003C086F">
        <w:rPr>
          <w:rFonts w:asciiTheme="majorBidi" w:hAnsiTheme="majorBidi" w:cstheme="majorBidi"/>
          <w:b/>
          <w:bCs/>
          <w:sz w:val="28"/>
          <w:szCs w:val="28"/>
          <w:rtl/>
          <w:lang w:bidi="ar-IQ"/>
        </w:rPr>
        <w:t>ﺍﻟﻔﺘﺎﺡ</w:t>
      </w:r>
      <w:proofErr w:type="spellEnd"/>
      <w:r w:rsidRPr="003C086F">
        <w:rPr>
          <w:rFonts w:asciiTheme="majorBidi" w:hAnsiTheme="majorBidi" w:cstheme="majorBidi"/>
          <w:b/>
          <w:bCs/>
          <w:sz w:val="28"/>
          <w:szCs w:val="28"/>
          <w:rtl/>
          <w:lang w:bidi="ar-IQ"/>
        </w:rPr>
        <w:t xml:space="preserve">، (2006). </w:t>
      </w:r>
      <w:proofErr w:type="spellStart"/>
      <w:r w:rsidRPr="003C086F">
        <w:rPr>
          <w:rFonts w:asciiTheme="majorBidi" w:hAnsiTheme="majorBidi" w:cstheme="majorBidi"/>
          <w:b/>
          <w:bCs/>
          <w:sz w:val="28"/>
          <w:szCs w:val="28"/>
          <w:rtl/>
          <w:lang w:bidi="ar-IQ"/>
        </w:rPr>
        <w:t>ﺍﻹﺩﺍﺭﺓ</w:t>
      </w:r>
      <w:proofErr w:type="spellEnd"/>
      <w:r w:rsidRPr="003C086F">
        <w:rPr>
          <w:rFonts w:asciiTheme="majorBidi" w:hAnsiTheme="majorBidi" w:cstheme="majorBidi"/>
          <w:b/>
          <w:bCs/>
          <w:sz w:val="28"/>
          <w:szCs w:val="28"/>
          <w:rtl/>
          <w:lang w:bidi="ar-IQ"/>
        </w:rPr>
        <w:t xml:space="preserve"> </w:t>
      </w:r>
      <w:proofErr w:type="spellStart"/>
      <w:r w:rsidRPr="003C086F">
        <w:rPr>
          <w:rFonts w:asciiTheme="majorBidi" w:hAnsiTheme="majorBidi" w:cstheme="majorBidi"/>
          <w:b/>
          <w:bCs/>
          <w:sz w:val="28"/>
          <w:szCs w:val="28"/>
          <w:rtl/>
          <w:lang w:bidi="ar-IQ"/>
        </w:rPr>
        <w:t>ﺍﻹﺴﺘﺭﺍﺘﻴﺠﻴﺔ</w:t>
      </w:r>
      <w:proofErr w:type="spellEnd"/>
      <w:r w:rsidRPr="003C086F">
        <w:rPr>
          <w:rFonts w:asciiTheme="majorBidi" w:hAnsiTheme="majorBidi" w:cstheme="majorBidi"/>
          <w:b/>
          <w:bCs/>
          <w:sz w:val="28"/>
          <w:szCs w:val="28"/>
          <w:rtl/>
          <w:lang w:bidi="ar-IQ"/>
        </w:rPr>
        <w:t xml:space="preserve"> </w:t>
      </w:r>
      <w:proofErr w:type="spellStart"/>
      <w:r w:rsidRPr="003C086F">
        <w:rPr>
          <w:rFonts w:asciiTheme="majorBidi" w:hAnsiTheme="majorBidi" w:cstheme="majorBidi"/>
          <w:b/>
          <w:bCs/>
          <w:sz w:val="28"/>
          <w:szCs w:val="28"/>
          <w:rtl/>
          <w:lang w:bidi="ar-IQ"/>
        </w:rPr>
        <w:t>ﺒﻘﻴﺎﺱ</w:t>
      </w:r>
      <w:proofErr w:type="spellEnd"/>
      <w:r w:rsidRPr="003C086F">
        <w:rPr>
          <w:rFonts w:asciiTheme="majorBidi" w:hAnsiTheme="majorBidi" w:cstheme="majorBidi"/>
          <w:b/>
          <w:bCs/>
          <w:sz w:val="28"/>
          <w:szCs w:val="28"/>
          <w:rtl/>
          <w:lang w:bidi="ar-IQ"/>
        </w:rPr>
        <w:t xml:space="preserve"> </w:t>
      </w:r>
      <w:proofErr w:type="spellStart"/>
      <w:r w:rsidRPr="003C086F">
        <w:rPr>
          <w:rFonts w:asciiTheme="majorBidi" w:hAnsiTheme="majorBidi" w:cstheme="majorBidi"/>
          <w:b/>
          <w:bCs/>
          <w:sz w:val="28"/>
          <w:szCs w:val="28"/>
          <w:rtl/>
          <w:lang w:bidi="ar-IQ"/>
        </w:rPr>
        <w:t>ﺍﻷﺩﺍﺀ</w:t>
      </w:r>
      <w:proofErr w:type="spellEnd"/>
      <w:r w:rsidRPr="003C086F">
        <w:rPr>
          <w:rFonts w:asciiTheme="majorBidi" w:hAnsiTheme="majorBidi" w:cstheme="majorBidi"/>
          <w:b/>
          <w:bCs/>
          <w:sz w:val="28"/>
          <w:szCs w:val="28"/>
          <w:rtl/>
          <w:lang w:bidi="ar-IQ"/>
        </w:rPr>
        <w:t xml:space="preserve"> </w:t>
      </w:r>
      <w:proofErr w:type="spellStart"/>
      <w:r w:rsidRPr="003C086F">
        <w:rPr>
          <w:rFonts w:asciiTheme="majorBidi" w:hAnsiTheme="majorBidi" w:cstheme="majorBidi"/>
          <w:b/>
          <w:bCs/>
          <w:sz w:val="28"/>
          <w:szCs w:val="28"/>
          <w:rtl/>
          <w:lang w:bidi="ar-IQ"/>
        </w:rPr>
        <w:t>ﺍﻟﻤﺘـﻭﺍﺯﻥ</w:t>
      </w:r>
      <w:proofErr w:type="spellEnd"/>
      <w:r w:rsidRPr="003C086F">
        <w:rPr>
          <w:rFonts w:asciiTheme="majorBidi" w:hAnsiTheme="majorBidi" w:cstheme="majorBidi"/>
          <w:b/>
          <w:bCs/>
          <w:sz w:val="28"/>
          <w:szCs w:val="28"/>
          <w:rtl/>
          <w:lang w:bidi="ar-IQ"/>
        </w:rPr>
        <w:t xml:space="preserve"> . </w:t>
      </w:r>
    </w:p>
    <w:p w:rsidR="000C04FB" w:rsidRPr="003C086F" w:rsidRDefault="000C04FB" w:rsidP="003C086F">
      <w:pPr>
        <w:pStyle w:val="a3"/>
        <w:numPr>
          <w:ilvl w:val="0"/>
          <w:numId w:val="33"/>
        </w:numPr>
        <w:jc w:val="both"/>
        <w:rPr>
          <w:rFonts w:asciiTheme="majorBidi" w:hAnsiTheme="majorBidi" w:cstheme="majorBidi"/>
          <w:b/>
          <w:bCs/>
          <w:sz w:val="28"/>
          <w:szCs w:val="28"/>
          <w:lang w:bidi="ar-IQ"/>
        </w:rPr>
      </w:pPr>
      <w:proofErr w:type="spellStart"/>
      <w:r w:rsidRPr="003C086F">
        <w:rPr>
          <w:rFonts w:asciiTheme="majorBidi" w:hAnsiTheme="majorBidi" w:cstheme="majorBidi"/>
          <w:b/>
          <w:bCs/>
          <w:sz w:val="28"/>
          <w:szCs w:val="28"/>
          <w:rtl/>
          <w:lang w:bidi="ar-IQ"/>
        </w:rPr>
        <w:t>ﺍﻟﻤﻨﺼﻭﺭﺓ</w:t>
      </w:r>
      <w:proofErr w:type="spellEnd"/>
      <w:r w:rsidRPr="003C086F">
        <w:rPr>
          <w:rFonts w:asciiTheme="majorBidi" w:hAnsiTheme="majorBidi" w:cstheme="majorBidi"/>
          <w:b/>
          <w:bCs/>
          <w:sz w:val="28"/>
          <w:szCs w:val="28"/>
          <w:rtl/>
          <w:lang w:bidi="ar-IQ"/>
        </w:rPr>
        <w:t xml:space="preserve">: </w:t>
      </w:r>
      <w:proofErr w:type="spellStart"/>
      <w:r w:rsidRPr="003C086F">
        <w:rPr>
          <w:rFonts w:asciiTheme="majorBidi" w:hAnsiTheme="majorBidi" w:cstheme="majorBidi"/>
          <w:b/>
          <w:bCs/>
          <w:sz w:val="28"/>
          <w:szCs w:val="28"/>
          <w:rtl/>
          <w:lang w:bidi="ar-IQ"/>
        </w:rPr>
        <w:t>ﺍﻟﻤﻜﺘﺒﺔ</w:t>
      </w:r>
      <w:proofErr w:type="spellEnd"/>
      <w:r w:rsidRPr="003C086F">
        <w:rPr>
          <w:rFonts w:asciiTheme="majorBidi" w:hAnsiTheme="majorBidi" w:cstheme="majorBidi"/>
          <w:b/>
          <w:bCs/>
          <w:sz w:val="28"/>
          <w:szCs w:val="28"/>
          <w:rtl/>
          <w:lang w:bidi="ar-IQ"/>
        </w:rPr>
        <w:t xml:space="preserve"> </w:t>
      </w:r>
      <w:proofErr w:type="spellStart"/>
      <w:r w:rsidRPr="003C086F">
        <w:rPr>
          <w:rFonts w:asciiTheme="majorBidi" w:hAnsiTheme="majorBidi" w:cstheme="majorBidi"/>
          <w:b/>
          <w:bCs/>
          <w:sz w:val="28"/>
          <w:szCs w:val="28"/>
          <w:rtl/>
          <w:lang w:bidi="ar-IQ"/>
        </w:rPr>
        <w:t>ﺍﻟﻌﺼﺭﻴﺔ</w:t>
      </w:r>
      <w:proofErr w:type="spellEnd"/>
      <w:r w:rsidRPr="003C086F">
        <w:rPr>
          <w:rFonts w:asciiTheme="majorBidi" w:hAnsiTheme="majorBidi" w:cstheme="majorBidi"/>
          <w:b/>
          <w:bCs/>
          <w:sz w:val="28"/>
          <w:szCs w:val="28"/>
          <w:rtl/>
          <w:lang w:bidi="ar-IQ"/>
        </w:rPr>
        <w:t xml:space="preserve"> </w:t>
      </w:r>
      <w:proofErr w:type="spellStart"/>
      <w:r w:rsidRPr="003C086F">
        <w:rPr>
          <w:rFonts w:asciiTheme="majorBidi" w:hAnsiTheme="majorBidi" w:cstheme="majorBidi"/>
          <w:b/>
          <w:bCs/>
          <w:sz w:val="28"/>
          <w:szCs w:val="28"/>
          <w:rtl/>
          <w:lang w:bidi="ar-IQ"/>
        </w:rPr>
        <w:t>ﻟﻠﻨﺸﺭ</w:t>
      </w:r>
      <w:proofErr w:type="spellEnd"/>
      <w:r w:rsidRPr="003C086F">
        <w:rPr>
          <w:rFonts w:asciiTheme="majorBidi" w:hAnsiTheme="majorBidi" w:cstheme="majorBidi"/>
          <w:b/>
          <w:bCs/>
          <w:sz w:val="28"/>
          <w:szCs w:val="28"/>
          <w:rtl/>
          <w:lang w:bidi="ar-IQ"/>
        </w:rPr>
        <w:t xml:space="preserve"> </w:t>
      </w:r>
      <w:proofErr w:type="spellStart"/>
      <w:r w:rsidRPr="003C086F">
        <w:rPr>
          <w:rFonts w:asciiTheme="majorBidi" w:hAnsiTheme="majorBidi" w:cstheme="majorBidi"/>
          <w:b/>
          <w:bCs/>
          <w:sz w:val="28"/>
          <w:szCs w:val="28"/>
          <w:rtl/>
          <w:lang w:bidi="ar-IQ"/>
        </w:rPr>
        <w:t>ﻭﺍﻟﺘﻭﺯﻴﻊ</w:t>
      </w:r>
      <w:proofErr w:type="spellEnd"/>
      <w:r w:rsidRPr="003C086F">
        <w:rPr>
          <w:rFonts w:asciiTheme="majorBidi" w:hAnsiTheme="majorBidi" w:cstheme="majorBidi"/>
          <w:b/>
          <w:bCs/>
          <w:sz w:val="28"/>
          <w:szCs w:val="28"/>
          <w:rtl/>
          <w:lang w:bidi="ar-IQ"/>
        </w:rPr>
        <w:t>.</w:t>
      </w:r>
    </w:p>
    <w:p w:rsidR="000C04FB" w:rsidRPr="003C086F" w:rsidRDefault="000C04FB" w:rsidP="003C086F">
      <w:pPr>
        <w:pStyle w:val="a3"/>
        <w:numPr>
          <w:ilvl w:val="0"/>
          <w:numId w:val="33"/>
        </w:numPr>
        <w:jc w:val="both"/>
        <w:rPr>
          <w:rFonts w:asciiTheme="majorBidi" w:hAnsiTheme="majorBidi" w:cstheme="majorBidi"/>
          <w:b/>
          <w:bCs/>
          <w:sz w:val="28"/>
          <w:szCs w:val="28"/>
          <w:lang w:bidi="ar-IQ"/>
        </w:rPr>
      </w:pPr>
      <w:proofErr w:type="spellStart"/>
      <w:r w:rsidRPr="003C086F">
        <w:rPr>
          <w:rFonts w:asciiTheme="majorBidi" w:hAnsiTheme="majorBidi" w:cstheme="majorBidi"/>
          <w:b/>
          <w:bCs/>
          <w:sz w:val="28"/>
          <w:szCs w:val="28"/>
          <w:rtl/>
          <w:lang w:bidi="ar-IQ"/>
        </w:rPr>
        <w:lastRenderedPageBreak/>
        <w:t>روبرت.أ.بتس</w:t>
      </w:r>
      <w:proofErr w:type="spellEnd"/>
      <w:r w:rsidRPr="003C086F">
        <w:rPr>
          <w:rFonts w:asciiTheme="majorBidi" w:hAnsiTheme="majorBidi" w:cstheme="majorBidi"/>
          <w:b/>
          <w:bCs/>
          <w:sz w:val="28"/>
          <w:szCs w:val="28"/>
          <w:rtl/>
          <w:lang w:bidi="ar-IQ"/>
        </w:rPr>
        <w:t xml:space="preserve"> – </w:t>
      </w:r>
      <w:proofErr w:type="spellStart"/>
      <w:r w:rsidRPr="003C086F">
        <w:rPr>
          <w:rFonts w:asciiTheme="majorBidi" w:hAnsiTheme="majorBidi" w:cstheme="majorBidi"/>
          <w:b/>
          <w:bCs/>
          <w:sz w:val="28"/>
          <w:szCs w:val="28"/>
          <w:rtl/>
          <w:lang w:bidi="ar-IQ"/>
        </w:rPr>
        <w:t>ديفيد.لي</w:t>
      </w:r>
      <w:proofErr w:type="spellEnd"/>
      <w:r w:rsidRPr="003C086F">
        <w:rPr>
          <w:rFonts w:asciiTheme="majorBidi" w:hAnsiTheme="majorBidi" w:cstheme="majorBidi"/>
          <w:b/>
          <w:bCs/>
          <w:sz w:val="28"/>
          <w:szCs w:val="28"/>
          <w:rtl/>
          <w:lang w:bidi="ar-IQ"/>
        </w:rPr>
        <w:t xml:space="preserve"> (2008) " الإدارة </w:t>
      </w:r>
      <w:proofErr w:type="spellStart"/>
      <w:r w:rsidRPr="003C086F">
        <w:rPr>
          <w:rFonts w:asciiTheme="majorBidi" w:hAnsiTheme="majorBidi" w:cstheme="majorBidi"/>
          <w:b/>
          <w:bCs/>
          <w:sz w:val="28"/>
          <w:szCs w:val="28"/>
          <w:rtl/>
          <w:lang w:bidi="ar-IQ"/>
        </w:rPr>
        <w:t>الإستراتيجية</w:t>
      </w:r>
      <w:proofErr w:type="spellEnd"/>
      <w:r w:rsidRPr="003C086F">
        <w:rPr>
          <w:rFonts w:asciiTheme="majorBidi" w:hAnsiTheme="majorBidi" w:cstheme="majorBidi"/>
          <w:b/>
          <w:bCs/>
          <w:sz w:val="28"/>
          <w:szCs w:val="28"/>
          <w:rtl/>
          <w:lang w:bidi="ar-IQ"/>
        </w:rPr>
        <w:t xml:space="preserve"> , بناء الميزة التنافسية" ترجمة عبد الحكيم الخزاعي, دار الفجر للنشر والتوزيع, قاهرة – مصر </w:t>
      </w:r>
    </w:p>
    <w:p w:rsidR="000C04FB" w:rsidRPr="003C086F" w:rsidRDefault="000C04FB" w:rsidP="003C086F">
      <w:pPr>
        <w:pStyle w:val="a3"/>
        <w:numPr>
          <w:ilvl w:val="0"/>
          <w:numId w:val="33"/>
        </w:numPr>
        <w:jc w:val="both"/>
        <w:rPr>
          <w:rFonts w:asciiTheme="majorBidi" w:hAnsiTheme="majorBidi" w:cstheme="majorBidi"/>
          <w:b/>
          <w:bCs/>
          <w:sz w:val="28"/>
          <w:szCs w:val="28"/>
          <w:lang w:bidi="ar-IQ"/>
        </w:rPr>
      </w:pPr>
      <w:proofErr w:type="spellStart"/>
      <w:r w:rsidRPr="003C086F">
        <w:rPr>
          <w:rFonts w:asciiTheme="majorBidi" w:hAnsiTheme="majorBidi" w:cstheme="majorBidi"/>
          <w:b/>
          <w:bCs/>
          <w:sz w:val="28"/>
          <w:szCs w:val="28"/>
          <w:rtl/>
          <w:lang w:bidi="ar-IQ"/>
        </w:rPr>
        <w:t>الجساسي</w:t>
      </w:r>
      <w:proofErr w:type="spellEnd"/>
      <w:r w:rsidRPr="003C086F">
        <w:rPr>
          <w:rFonts w:asciiTheme="majorBidi" w:hAnsiTheme="majorBidi" w:cstheme="majorBidi"/>
          <w:b/>
          <w:bCs/>
          <w:sz w:val="28"/>
          <w:szCs w:val="28"/>
          <w:rtl/>
          <w:lang w:bidi="ar-IQ"/>
        </w:rPr>
        <w:t xml:space="preserve"> ,عبد الله ,(2011) " اثر الحوافز المادية والمعنوية في تحسين أداء العاملين " سلطنة عمان </w:t>
      </w:r>
      <w:hyperlink r:id="rId15" w:history="1">
        <w:r w:rsidRPr="003C086F">
          <w:rPr>
            <w:rStyle w:val="Hyperlink"/>
            <w:rFonts w:asciiTheme="majorBidi" w:hAnsiTheme="majorBidi" w:cstheme="majorBidi"/>
            <w:b/>
            <w:bCs/>
            <w:sz w:val="28"/>
            <w:szCs w:val="28"/>
            <w:lang w:bidi="ar-IQ"/>
          </w:rPr>
          <w:t>www.ababe.co.uk</w:t>
        </w:r>
      </w:hyperlink>
    </w:p>
    <w:p w:rsidR="000C04FB" w:rsidRPr="003C086F" w:rsidRDefault="000C04FB" w:rsidP="003C086F">
      <w:pPr>
        <w:pStyle w:val="a3"/>
        <w:numPr>
          <w:ilvl w:val="0"/>
          <w:numId w:val="33"/>
        </w:numPr>
        <w:jc w:val="both"/>
        <w:rPr>
          <w:rFonts w:asciiTheme="majorBidi" w:hAnsiTheme="majorBidi" w:cstheme="majorBidi"/>
          <w:b/>
          <w:bCs/>
          <w:sz w:val="28"/>
          <w:szCs w:val="28"/>
          <w:lang w:bidi="ar-IQ"/>
        </w:rPr>
      </w:pPr>
      <w:r w:rsidRPr="003C086F">
        <w:rPr>
          <w:rFonts w:asciiTheme="majorBidi" w:hAnsiTheme="majorBidi" w:cstheme="majorBidi"/>
          <w:b/>
          <w:bCs/>
          <w:sz w:val="28"/>
          <w:szCs w:val="28"/>
          <w:rtl/>
          <w:lang w:bidi="ar-IQ"/>
        </w:rPr>
        <w:t>نوال, مأمون, صفاء, صفيان,(2013), " دور جودة الخدمات البنكية في تحقيق رضا الزبون" ,رسالة ماجستير ,</w:t>
      </w:r>
      <w:r w:rsidRPr="003C086F">
        <w:rPr>
          <w:rFonts w:asciiTheme="majorBidi" w:hAnsiTheme="majorBidi" w:cstheme="majorBidi"/>
          <w:b/>
          <w:bCs/>
          <w:sz w:val="28"/>
          <w:szCs w:val="28"/>
          <w:rtl/>
        </w:rPr>
        <w:t xml:space="preserve"> </w:t>
      </w:r>
      <w:r w:rsidRPr="003C086F">
        <w:rPr>
          <w:rFonts w:asciiTheme="majorBidi" w:hAnsiTheme="majorBidi" w:cstheme="majorBidi"/>
          <w:b/>
          <w:bCs/>
          <w:sz w:val="28"/>
          <w:szCs w:val="28"/>
          <w:rtl/>
          <w:lang w:bidi="ar-IQ"/>
        </w:rPr>
        <w:t>كلية العلوم الاقتصادية والتجارية والتيسير ,جامعة قاصدي _</w:t>
      </w:r>
      <w:proofErr w:type="spellStart"/>
      <w:r w:rsidRPr="003C086F">
        <w:rPr>
          <w:rFonts w:asciiTheme="majorBidi" w:hAnsiTheme="majorBidi" w:cstheme="majorBidi"/>
          <w:b/>
          <w:bCs/>
          <w:sz w:val="28"/>
          <w:szCs w:val="28"/>
          <w:rtl/>
          <w:lang w:bidi="ar-IQ"/>
        </w:rPr>
        <w:t>بورقلة</w:t>
      </w:r>
      <w:proofErr w:type="spellEnd"/>
    </w:p>
    <w:p w:rsidR="000C04FB" w:rsidRPr="003C086F" w:rsidRDefault="000C04FB" w:rsidP="003C086F">
      <w:pPr>
        <w:pStyle w:val="a3"/>
        <w:numPr>
          <w:ilvl w:val="0"/>
          <w:numId w:val="33"/>
        </w:num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AE"/>
        </w:rPr>
        <w:t xml:space="preserve">العامري، صالح مهدي محسن، </w:t>
      </w:r>
      <w:proofErr w:type="spellStart"/>
      <w:r w:rsidRPr="003C086F">
        <w:rPr>
          <w:rFonts w:asciiTheme="majorBidi" w:hAnsiTheme="majorBidi" w:cstheme="majorBidi"/>
          <w:b/>
          <w:bCs/>
          <w:sz w:val="28"/>
          <w:szCs w:val="28"/>
          <w:rtl/>
          <w:lang w:bidi="ar-AE"/>
        </w:rPr>
        <w:t>والغالبي</w:t>
      </w:r>
      <w:proofErr w:type="spellEnd"/>
      <w:r w:rsidRPr="003C086F">
        <w:rPr>
          <w:rFonts w:asciiTheme="majorBidi" w:hAnsiTheme="majorBidi" w:cstheme="majorBidi"/>
          <w:b/>
          <w:bCs/>
          <w:sz w:val="28"/>
          <w:szCs w:val="28"/>
          <w:rtl/>
          <w:lang w:bidi="ar-AE"/>
        </w:rPr>
        <w:t>، طاهر محسن منصور. الإدارة والأعمال (عمان: دار وائل للنشر والتوزيع،2011م).</w:t>
      </w:r>
    </w:p>
    <w:p w:rsidR="000C04FB" w:rsidRPr="003C086F" w:rsidRDefault="000C04FB"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rtl/>
          <w:lang w:bidi="ar-IQ"/>
        </w:rPr>
        <w:t>2-المصادر باللغة الانكليزية</w:t>
      </w:r>
    </w:p>
    <w:p w:rsidR="00615FEE" w:rsidRPr="003C086F" w:rsidRDefault="00615FEE" w:rsidP="003C086F">
      <w:pPr>
        <w:jc w:val="both"/>
        <w:rPr>
          <w:rFonts w:asciiTheme="majorBidi" w:hAnsiTheme="majorBidi" w:cstheme="majorBidi"/>
          <w:b/>
          <w:bCs/>
          <w:sz w:val="28"/>
          <w:szCs w:val="28"/>
        </w:rPr>
      </w:pPr>
      <w:r w:rsidRPr="003C086F">
        <w:rPr>
          <w:rFonts w:asciiTheme="majorBidi" w:hAnsiTheme="majorBidi" w:cstheme="majorBidi"/>
          <w:b/>
          <w:bCs/>
          <w:sz w:val="28"/>
          <w:szCs w:val="28"/>
        </w:rPr>
        <w:t xml:space="preserve">1: </w:t>
      </w:r>
      <w:proofErr w:type="spellStart"/>
      <w:r w:rsidRPr="003C086F">
        <w:rPr>
          <w:rFonts w:asciiTheme="majorBidi" w:hAnsiTheme="majorBidi" w:cstheme="majorBidi"/>
          <w:b/>
          <w:bCs/>
          <w:sz w:val="28"/>
          <w:szCs w:val="28"/>
        </w:rPr>
        <w:t>kaplan</w:t>
      </w:r>
      <w:proofErr w:type="spellEnd"/>
      <w:r w:rsidRPr="003C086F">
        <w:rPr>
          <w:rFonts w:asciiTheme="majorBidi" w:hAnsiTheme="majorBidi" w:cstheme="majorBidi"/>
          <w:b/>
          <w:bCs/>
          <w:sz w:val="28"/>
          <w:szCs w:val="28"/>
        </w:rPr>
        <w:t xml:space="preserve"> , </w:t>
      </w:r>
      <w:proofErr w:type="spellStart"/>
      <w:r w:rsidRPr="003C086F">
        <w:rPr>
          <w:rFonts w:asciiTheme="majorBidi" w:hAnsiTheme="majorBidi" w:cstheme="majorBidi"/>
          <w:b/>
          <w:bCs/>
          <w:sz w:val="28"/>
          <w:szCs w:val="28"/>
        </w:rPr>
        <w:t>r.s</w:t>
      </w:r>
      <w:proofErr w:type="spellEnd"/>
      <w:r w:rsidRPr="003C086F">
        <w:rPr>
          <w:rFonts w:asciiTheme="majorBidi" w:hAnsiTheme="majorBidi" w:cstheme="majorBidi"/>
          <w:b/>
          <w:bCs/>
          <w:sz w:val="28"/>
          <w:szCs w:val="28"/>
        </w:rPr>
        <w:t xml:space="preserve">. and </w:t>
      </w:r>
      <w:proofErr w:type="spellStart"/>
      <w:r w:rsidRPr="003C086F">
        <w:rPr>
          <w:rFonts w:asciiTheme="majorBidi" w:hAnsiTheme="majorBidi" w:cstheme="majorBidi"/>
          <w:b/>
          <w:bCs/>
          <w:sz w:val="28"/>
          <w:szCs w:val="28"/>
        </w:rPr>
        <w:t>norton</w:t>
      </w:r>
      <w:proofErr w:type="spellEnd"/>
      <w:r w:rsidRPr="003C086F">
        <w:rPr>
          <w:rFonts w:asciiTheme="majorBidi" w:hAnsiTheme="majorBidi" w:cstheme="majorBidi"/>
          <w:b/>
          <w:bCs/>
          <w:sz w:val="28"/>
          <w:szCs w:val="28"/>
        </w:rPr>
        <w:t xml:space="preserve"> , </w:t>
      </w:r>
      <w:proofErr w:type="spellStart"/>
      <w:r w:rsidRPr="003C086F">
        <w:rPr>
          <w:rFonts w:asciiTheme="majorBidi" w:hAnsiTheme="majorBidi" w:cstheme="majorBidi"/>
          <w:b/>
          <w:bCs/>
          <w:sz w:val="28"/>
          <w:szCs w:val="28"/>
        </w:rPr>
        <w:t>d.p.</w:t>
      </w:r>
      <w:proofErr w:type="spellEnd"/>
      <w:r w:rsidRPr="003C086F">
        <w:rPr>
          <w:rFonts w:asciiTheme="majorBidi" w:hAnsiTheme="majorBidi" w:cstheme="majorBidi"/>
          <w:b/>
          <w:bCs/>
          <w:sz w:val="28"/>
          <w:szCs w:val="28"/>
        </w:rPr>
        <w:t xml:space="preserve"> " using the balanced scorecard as a strategic management system" , </w:t>
      </w:r>
      <w:proofErr w:type="spellStart"/>
      <w:r w:rsidRPr="003C086F">
        <w:rPr>
          <w:rFonts w:asciiTheme="majorBidi" w:hAnsiTheme="majorBidi" w:cstheme="majorBidi"/>
          <w:b/>
          <w:bCs/>
          <w:sz w:val="28"/>
          <w:szCs w:val="28"/>
        </w:rPr>
        <w:t>harvard</w:t>
      </w:r>
      <w:proofErr w:type="spellEnd"/>
      <w:r w:rsidRPr="003C086F">
        <w:rPr>
          <w:rFonts w:asciiTheme="majorBidi" w:hAnsiTheme="majorBidi" w:cstheme="majorBidi"/>
          <w:b/>
          <w:bCs/>
          <w:sz w:val="28"/>
          <w:szCs w:val="28"/>
        </w:rPr>
        <w:t xml:space="preserve"> business review (</w:t>
      </w:r>
      <w:proofErr w:type="spellStart"/>
      <w:r w:rsidRPr="003C086F">
        <w:rPr>
          <w:rFonts w:asciiTheme="majorBidi" w:hAnsiTheme="majorBidi" w:cstheme="majorBidi"/>
          <w:b/>
          <w:bCs/>
          <w:sz w:val="28"/>
          <w:szCs w:val="28"/>
        </w:rPr>
        <w:t>january</w:t>
      </w:r>
      <w:proofErr w:type="spellEnd"/>
      <w:r w:rsidRPr="003C086F">
        <w:rPr>
          <w:rFonts w:asciiTheme="majorBidi" w:hAnsiTheme="majorBidi" w:cstheme="majorBidi"/>
          <w:b/>
          <w:bCs/>
          <w:sz w:val="28"/>
          <w:szCs w:val="28"/>
        </w:rPr>
        <w:t xml:space="preserve">- </w:t>
      </w:r>
      <w:proofErr w:type="spellStart"/>
      <w:r w:rsidRPr="003C086F">
        <w:rPr>
          <w:rFonts w:asciiTheme="majorBidi" w:hAnsiTheme="majorBidi" w:cstheme="majorBidi"/>
          <w:b/>
          <w:bCs/>
          <w:sz w:val="28"/>
          <w:szCs w:val="28"/>
        </w:rPr>
        <w:t>february</w:t>
      </w:r>
      <w:proofErr w:type="spellEnd"/>
      <w:r w:rsidRPr="003C086F">
        <w:rPr>
          <w:rFonts w:asciiTheme="majorBidi" w:hAnsiTheme="majorBidi" w:cstheme="majorBidi"/>
          <w:b/>
          <w:bCs/>
          <w:sz w:val="28"/>
          <w:szCs w:val="28"/>
        </w:rPr>
        <w:t xml:space="preserve"> , 1996 , pp. 75-85</w:t>
      </w:r>
    </w:p>
    <w:p w:rsidR="00615FEE" w:rsidRPr="003C086F" w:rsidRDefault="00615FEE" w:rsidP="003C086F">
      <w:pPr>
        <w:jc w:val="both"/>
        <w:rPr>
          <w:rFonts w:asciiTheme="majorBidi" w:hAnsiTheme="majorBidi" w:cstheme="majorBidi"/>
          <w:b/>
          <w:bCs/>
          <w:sz w:val="28"/>
          <w:szCs w:val="28"/>
          <w:rtl/>
          <w:lang w:bidi="ar-IQ"/>
        </w:rPr>
      </w:pPr>
      <w:r w:rsidRPr="003C086F">
        <w:rPr>
          <w:rFonts w:asciiTheme="majorBidi" w:hAnsiTheme="majorBidi" w:cstheme="majorBidi"/>
          <w:b/>
          <w:bCs/>
          <w:sz w:val="28"/>
          <w:szCs w:val="28"/>
          <w:lang w:bidi="ar-IQ"/>
        </w:rPr>
        <w:t>2-</w:t>
      </w:r>
      <w:r w:rsidRPr="003C086F">
        <w:rPr>
          <w:rFonts w:asciiTheme="majorBidi" w:hAnsiTheme="majorBidi" w:cstheme="majorBidi"/>
          <w:b/>
          <w:bCs/>
          <w:sz w:val="28"/>
          <w:szCs w:val="28"/>
        </w:rPr>
        <w:t xml:space="preserve"> </w:t>
      </w:r>
      <w:proofErr w:type="spellStart"/>
      <w:r w:rsidRPr="003C086F">
        <w:rPr>
          <w:rFonts w:asciiTheme="majorBidi" w:hAnsiTheme="majorBidi" w:cstheme="majorBidi"/>
          <w:b/>
          <w:bCs/>
          <w:sz w:val="28"/>
          <w:szCs w:val="28"/>
          <w:lang w:bidi="ar-IQ"/>
        </w:rPr>
        <w:t>boris</w:t>
      </w:r>
      <w:proofErr w:type="spellEnd"/>
      <w:r w:rsidRPr="003C086F">
        <w:rPr>
          <w:rFonts w:asciiTheme="majorBidi" w:hAnsiTheme="majorBidi" w:cstheme="majorBidi"/>
          <w:b/>
          <w:bCs/>
          <w:sz w:val="28"/>
          <w:szCs w:val="28"/>
          <w:lang w:bidi="ar-IQ"/>
        </w:rPr>
        <w:t xml:space="preserve"> </w:t>
      </w:r>
      <w:proofErr w:type="spellStart"/>
      <w:r w:rsidRPr="003C086F">
        <w:rPr>
          <w:rFonts w:asciiTheme="majorBidi" w:hAnsiTheme="majorBidi" w:cstheme="majorBidi"/>
          <w:b/>
          <w:bCs/>
          <w:sz w:val="28"/>
          <w:szCs w:val="28"/>
          <w:lang w:bidi="ar-IQ"/>
        </w:rPr>
        <w:t>groysberg</w:t>
      </w:r>
      <w:proofErr w:type="spellEnd"/>
      <w:r w:rsidRPr="003C086F">
        <w:rPr>
          <w:rFonts w:asciiTheme="majorBidi" w:hAnsiTheme="majorBidi" w:cstheme="majorBidi"/>
          <w:b/>
          <w:bCs/>
          <w:sz w:val="28"/>
          <w:szCs w:val="28"/>
          <w:lang w:bidi="ar-IQ"/>
        </w:rPr>
        <w:t xml:space="preserve">, </w:t>
      </w:r>
      <w:proofErr w:type="spellStart"/>
      <w:r w:rsidRPr="003C086F">
        <w:rPr>
          <w:rFonts w:asciiTheme="majorBidi" w:hAnsiTheme="majorBidi" w:cstheme="majorBidi"/>
          <w:b/>
          <w:bCs/>
          <w:sz w:val="28"/>
          <w:szCs w:val="28"/>
          <w:lang w:bidi="ar-IQ"/>
        </w:rPr>
        <w:t>andrew</w:t>
      </w:r>
      <w:proofErr w:type="spellEnd"/>
      <w:r w:rsidRPr="003C086F">
        <w:rPr>
          <w:rFonts w:asciiTheme="majorBidi" w:hAnsiTheme="majorBidi" w:cstheme="majorBidi"/>
          <w:b/>
          <w:bCs/>
          <w:sz w:val="28"/>
          <w:szCs w:val="28"/>
          <w:lang w:bidi="ar-IQ"/>
        </w:rPr>
        <w:t xml:space="preserve"> n. </w:t>
      </w:r>
      <w:proofErr w:type="spellStart"/>
      <w:r w:rsidRPr="003C086F">
        <w:rPr>
          <w:rFonts w:asciiTheme="majorBidi" w:hAnsiTheme="majorBidi" w:cstheme="majorBidi"/>
          <w:b/>
          <w:bCs/>
          <w:sz w:val="28"/>
          <w:szCs w:val="28"/>
          <w:lang w:bidi="ar-IQ"/>
        </w:rPr>
        <w:t>mclean</w:t>
      </w:r>
      <w:proofErr w:type="spellEnd"/>
      <w:r w:rsidRPr="003C086F">
        <w:rPr>
          <w:rFonts w:asciiTheme="majorBidi" w:hAnsiTheme="majorBidi" w:cstheme="majorBidi"/>
          <w:b/>
          <w:bCs/>
          <w:sz w:val="28"/>
          <w:szCs w:val="28"/>
          <w:lang w:bidi="ar-IQ"/>
        </w:rPr>
        <w:t xml:space="preserve">,  gate </w:t>
      </w:r>
      <w:proofErr w:type="spellStart"/>
      <w:r w:rsidRPr="003C086F">
        <w:rPr>
          <w:rFonts w:asciiTheme="majorBidi" w:hAnsiTheme="majorBidi" w:cstheme="majorBidi"/>
          <w:b/>
          <w:bCs/>
          <w:sz w:val="28"/>
          <w:szCs w:val="28"/>
          <w:lang w:bidi="ar-IQ"/>
        </w:rPr>
        <w:t>reavis</w:t>
      </w:r>
      <w:proofErr w:type="spellEnd"/>
      <w:r w:rsidRPr="003C086F">
        <w:rPr>
          <w:rFonts w:asciiTheme="majorBidi" w:hAnsiTheme="majorBidi" w:cstheme="majorBidi"/>
          <w:b/>
          <w:bCs/>
          <w:sz w:val="28"/>
          <w:szCs w:val="28"/>
          <w:lang w:bidi="ar-IQ"/>
        </w:rPr>
        <w:t xml:space="preserve">(2015)” delivering strategic human resource management” </w:t>
      </w:r>
      <w:proofErr w:type="spellStart"/>
      <w:r w:rsidRPr="003C086F">
        <w:rPr>
          <w:rFonts w:asciiTheme="majorBidi" w:hAnsiTheme="majorBidi" w:cstheme="majorBidi"/>
          <w:b/>
          <w:bCs/>
          <w:sz w:val="28"/>
          <w:szCs w:val="28"/>
          <w:lang w:bidi="ar-IQ"/>
        </w:rPr>
        <w:t>harvard</w:t>
      </w:r>
      <w:proofErr w:type="spellEnd"/>
      <w:r w:rsidRPr="003C086F">
        <w:rPr>
          <w:rFonts w:asciiTheme="majorBidi" w:hAnsiTheme="majorBidi" w:cstheme="majorBidi"/>
          <w:b/>
          <w:bCs/>
          <w:sz w:val="28"/>
          <w:szCs w:val="28"/>
          <w:lang w:bidi="ar-IQ"/>
        </w:rPr>
        <w:t xml:space="preserve"> business review,p31</w:t>
      </w:r>
    </w:p>
    <w:p w:rsidR="00A83E28" w:rsidRPr="003C086F" w:rsidRDefault="00A83E28" w:rsidP="003C086F">
      <w:pPr>
        <w:jc w:val="both"/>
        <w:rPr>
          <w:rFonts w:asciiTheme="majorBidi" w:hAnsiTheme="majorBidi" w:cstheme="majorBidi"/>
          <w:b/>
          <w:bCs/>
          <w:sz w:val="28"/>
          <w:szCs w:val="28"/>
          <w:lang w:bidi="ar-IQ"/>
        </w:rPr>
      </w:pPr>
      <w:r w:rsidRPr="003C086F">
        <w:rPr>
          <w:rFonts w:asciiTheme="majorBidi" w:hAnsiTheme="majorBidi" w:cstheme="majorBidi"/>
          <w:b/>
          <w:bCs/>
          <w:sz w:val="28"/>
          <w:szCs w:val="28"/>
          <w:lang w:bidi="ar-IQ"/>
        </w:rPr>
        <w:t>3-</w:t>
      </w:r>
      <w:r w:rsidRPr="003C086F">
        <w:rPr>
          <w:rFonts w:asciiTheme="majorBidi" w:hAnsiTheme="majorBidi" w:cstheme="majorBidi"/>
        </w:rPr>
        <w:t xml:space="preserve"> </w:t>
      </w:r>
      <w:r w:rsidRPr="003C086F">
        <w:rPr>
          <w:rFonts w:asciiTheme="majorBidi" w:hAnsiTheme="majorBidi" w:cstheme="majorBidi"/>
          <w:b/>
          <w:bCs/>
          <w:sz w:val="28"/>
          <w:szCs w:val="28"/>
          <w:lang w:bidi="ar-IQ"/>
        </w:rPr>
        <w:t xml:space="preserve">Bernardo </w:t>
      </w:r>
      <w:proofErr w:type="spellStart"/>
      <w:r w:rsidRPr="003C086F">
        <w:rPr>
          <w:rFonts w:asciiTheme="majorBidi" w:hAnsiTheme="majorBidi" w:cstheme="majorBidi"/>
          <w:b/>
          <w:bCs/>
          <w:sz w:val="28"/>
          <w:szCs w:val="28"/>
          <w:lang w:bidi="ar-IQ"/>
        </w:rPr>
        <w:t>Guimarães</w:t>
      </w:r>
      <w:proofErr w:type="spellEnd"/>
      <w:r w:rsidRPr="003C086F">
        <w:rPr>
          <w:rFonts w:asciiTheme="majorBidi" w:hAnsiTheme="majorBidi" w:cstheme="majorBidi"/>
          <w:b/>
          <w:bCs/>
          <w:sz w:val="28"/>
          <w:szCs w:val="28"/>
          <w:lang w:bidi="ar-IQ"/>
        </w:rPr>
        <w:t xml:space="preserve">, Pedro </w:t>
      </w:r>
      <w:proofErr w:type="spellStart"/>
      <w:r w:rsidRPr="003C086F">
        <w:rPr>
          <w:rFonts w:asciiTheme="majorBidi" w:hAnsiTheme="majorBidi" w:cstheme="majorBidi"/>
          <w:b/>
          <w:bCs/>
          <w:sz w:val="28"/>
          <w:szCs w:val="28"/>
          <w:lang w:bidi="ar-IQ"/>
        </w:rPr>
        <w:t>Simões</w:t>
      </w:r>
      <w:proofErr w:type="spellEnd"/>
      <w:r w:rsidRPr="003C086F">
        <w:rPr>
          <w:rFonts w:asciiTheme="majorBidi" w:hAnsiTheme="majorBidi" w:cstheme="majorBidi"/>
          <w:b/>
          <w:bCs/>
          <w:sz w:val="28"/>
          <w:szCs w:val="28"/>
          <w:lang w:bidi="ar-IQ"/>
        </w:rPr>
        <w:t xml:space="preserve">, and </w:t>
      </w:r>
      <w:proofErr w:type="spellStart"/>
      <w:r w:rsidRPr="003C086F">
        <w:rPr>
          <w:rFonts w:asciiTheme="majorBidi" w:hAnsiTheme="majorBidi" w:cstheme="majorBidi"/>
          <w:b/>
          <w:bCs/>
          <w:sz w:val="28"/>
          <w:szCs w:val="28"/>
          <w:lang w:bidi="ar-IQ"/>
        </w:rPr>
        <w:t>Rui</w:t>
      </w:r>
      <w:proofErr w:type="spellEnd"/>
      <w:r w:rsidRPr="003C086F">
        <w:rPr>
          <w:rFonts w:asciiTheme="majorBidi" w:hAnsiTheme="majorBidi" w:cstheme="majorBidi"/>
          <w:b/>
          <w:bCs/>
          <w:sz w:val="28"/>
          <w:szCs w:val="28"/>
          <w:lang w:bidi="ar-IQ"/>
        </w:rPr>
        <w:t xml:space="preserve"> Cunha Marques, (2010</w:t>
      </w:r>
      <w:r w:rsidRPr="003C086F">
        <w:rPr>
          <w:rFonts w:asciiTheme="majorBidi" w:hAnsiTheme="majorBidi" w:cstheme="majorBidi"/>
          <w:b/>
          <w:bCs/>
          <w:sz w:val="28"/>
          <w:szCs w:val="28"/>
          <w:rtl/>
          <w:lang w:bidi="ar-IQ"/>
        </w:rPr>
        <w:t>“</w:t>
      </w:r>
      <w:r w:rsidRPr="003C086F">
        <w:rPr>
          <w:rFonts w:asciiTheme="majorBidi" w:hAnsiTheme="majorBidi" w:cstheme="majorBidi"/>
          <w:b/>
          <w:bCs/>
          <w:sz w:val="28"/>
          <w:szCs w:val="28"/>
          <w:lang w:bidi="ar-IQ"/>
        </w:rPr>
        <w:t>Does performance evaluation help public managers? A Balanced Score card approach in urban waste services”. Journal of</w:t>
      </w:r>
      <w:r w:rsidRPr="003C086F">
        <w:rPr>
          <w:rFonts w:asciiTheme="majorBidi" w:hAnsiTheme="majorBidi" w:cstheme="majorBidi"/>
          <w:b/>
          <w:bCs/>
          <w:sz w:val="28"/>
          <w:szCs w:val="28"/>
          <w:rtl/>
          <w:lang w:bidi="ar-IQ"/>
        </w:rPr>
        <w:t xml:space="preserve"> </w:t>
      </w:r>
    </w:p>
    <w:p w:rsidR="00A83E28" w:rsidRPr="003C086F" w:rsidRDefault="00A83E28" w:rsidP="003C086F">
      <w:pPr>
        <w:jc w:val="both"/>
        <w:rPr>
          <w:rFonts w:asciiTheme="majorBidi" w:hAnsiTheme="majorBidi" w:cstheme="majorBidi"/>
          <w:b/>
          <w:bCs/>
          <w:sz w:val="28"/>
          <w:szCs w:val="28"/>
          <w:lang w:bidi="ar-IQ"/>
        </w:rPr>
      </w:pPr>
      <w:r w:rsidRPr="003C086F">
        <w:rPr>
          <w:rFonts w:asciiTheme="majorBidi" w:hAnsiTheme="majorBidi" w:cstheme="majorBidi"/>
          <w:b/>
          <w:bCs/>
          <w:sz w:val="28"/>
          <w:szCs w:val="28"/>
          <w:lang w:bidi="ar-IQ"/>
        </w:rPr>
        <w:t xml:space="preserve">Environmental Management, Volume 91, Issue 12, </w:t>
      </w:r>
      <w:r w:rsidRPr="003C086F">
        <w:rPr>
          <w:rFonts w:asciiTheme="majorBidi" w:hAnsiTheme="majorBidi" w:cstheme="majorBidi"/>
          <w:b/>
          <w:bCs/>
          <w:sz w:val="28"/>
          <w:szCs w:val="28"/>
          <w:rtl/>
          <w:lang w:bidi="ar-IQ"/>
        </w:rPr>
        <w:t xml:space="preserve">, </w:t>
      </w:r>
    </w:p>
    <w:p w:rsidR="00A83E28" w:rsidRPr="003C086F" w:rsidRDefault="00A83E28" w:rsidP="003C086F">
      <w:pPr>
        <w:pStyle w:val="a3"/>
        <w:numPr>
          <w:ilvl w:val="0"/>
          <w:numId w:val="29"/>
        </w:numPr>
        <w:bidi w:val="0"/>
        <w:jc w:val="both"/>
        <w:rPr>
          <w:rFonts w:asciiTheme="majorBidi" w:hAnsiTheme="majorBidi" w:cstheme="majorBidi"/>
          <w:b/>
          <w:bCs/>
          <w:sz w:val="28"/>
          <w:szCs w:val="28"/>
          <w:lang w:bidi="ar-IQ"/>
        </w:rPr>
      </w:pPr>
      <w:r w:rsidRPr="003C086F">
        <w:rPr>
          <w:rFonts w:asciiTheme="majorBidi" w:hAnsiTheme="majorBidi" w:cstheme="majorBidi"/>
          <w:b/>
          <w:bCs/>
          <w:sz w:val="28"/>
          <w:szCs w:val="28"/>
          <w:lang w:bidi="ar-IQ"/>
        </w:rPr>
        <w:t>David &amp; Robbins, Stephen P. (2006), Human Resource</w:t>
      </w:r>
      <w:r w:rsidRPr="003C086F">
        <w:rPr>
          <w:rFonts w:asciiTheme="majorBidi" w:hAnsiTheme="majorBidi" w:cstheme="majorBidi"/>
          <w:b/>
          <w:bCs/>
          <w:sz w:val="28"/>
          <w:szCs w:val="28"/>
          <w:rtl/>
          <w:lang w:bidi="ar-IQ"/>
        </w:rPr>
        <w:t xml:space="preserve"> </w:t>
      </w:r>
      <w:r w:rsidRPr="003C086F">
        <w:rPr>
          <w:rFonts w:asciiTheme="majorBidi" w:hAnsiTheme="majorBidi" w:cstheme="majorBidi"/>
          <w:b/>
          <w:bCs/>
          <w:sz w:val="28"/>
          <w:szCs w:val="28"/>
          <w:lang w:bidi="ar-IQ"/>
        </w:rPr>
        <w:t>Management: Concepts and Applications. 6th edition, New York</w:t>
      </w:r>
      <w:r w:rsidRPr="003C086F">
        <w:rPr>
          <w:rFonts w:asciiTheme="majorBidi" w:hAnsiTheme="majorBidi" w:cstheme="majorBidi"/>
          <w:b/>
          <w:bCs/>
          <w:sz w:val="28"/>
          <w:szCs w:val="28"/>
          <w:rtl/>
          <w:lang w:bidi="ar-IQ"/>
        </w:rPr>
        <w:t xml:space="preserve">: </w:t>
      </w:r>
      <w:proofErr w:type="spellStart"/>
      <w:r w:rsidRPr="003C086F">
        <w:rPr>
          <w:rFonts w:asciiTheme="majorBidi" w:hAnsiTheme="majorBidi" w:cstheme="majorBidi"/>
          <w:b/>
          <w:bCs/>
          <w:sz w:val="28"/>
          <w:szCs w:val="28"/>
          <w:lang w:bidi="ar-IQ"/>
        </w:rPr>
        <w:t>Jhon</w:t>
      </w:r>
      <w:proofErr w:type="spellEnd"/>
      <w:r w:rsidRPr="003C086F">
        <w:rPr>
          <w:rFonts w:asciiTheme="majorBidi" w:hAnsiTheme="majorBidi" w:cstheme="majorBidi"/>
          <w:b/>
          <w:bCs/>
          <w:sz w:val="28"/>
          <w:szCs w:val="28"/>
          <w:rtl/>
          <w:lang w:bidi="ar-IQ"/>
        </w:rPr>
        <w:t>.</w:t>
      </w:r>
    </w:p>
    <w:p w:rsidR="00A83E28" w:rsidRPr="003C086F" w:rsidRDefault="00A83E28" w:rsidP="003C086F">
      <w:pPr>
        <w:pStyle w:val="a3"/>
        <w:numPr>
          <w:ilvl w:val="0"/>
          <w:numId w:val="29"/>
        </w:numPr>
        <w:bidi w:val="0"/>
        <w:jc w:val="both"/>
        <w:rPr>
          <w:rFonts w:asciiTheme="majorBidi" w:hAnsiTheme="majorBidi" w:cstheme="majorBidi"/>
          <w:b/>
          <w:bCs/>
          <w:sz w:val="28"/>
          <w:szCs w:val="28"/>
          <w:lang w:bidi="ar-IQ"/>
        </w:rPr>
      </w:pPr>
      <w:r w:rsidRPr="003C086F">
        <w:rPr>
          <w:rFonts w:asciiTheme="majorBidi" w:hAnsiTheme="majorBidi" w:cstheme="majorBidi"/>
          <w:b/>
          <w:bCs/>
          <w:sz w:val="28"/>
          <w:szCs w:val="28"/>
          <w:lang w:bidi="ar-IQ"/>
        </w:rPr>
        <w:t xml:space="preserve">Gomes, Y. </w:t>
      </w:r>
      <w:proofErr w:type="spellStart"/>
      <w:r w:rsidRPr="003C086F">
        <w:rPr>
          <w:rFonts w:asciiTheme="majorBidi" w:hAnsiTheme="majorBidi" w:cstheme="majorBidi"/>
          <w:b/>
          <w:bCs/>
          <w:sz w:val="28"/>
          <w:szCs w:val="28"/>
          <w:lang w:bidi="ar-IQ"/>
        </w:rPr>
        <w:t>Liddle</w:t>
      </w:r>
      <w:proofErr w:type="spellEnd"/>
      <w:r w:rsidRPr="003C086F">
        <w:rPr>
          <w:rFonts w:asciiTheme="majorBidi" w:hAnsiTheme="majorBidi" w:cstheme="majorBidi"/>
          <w:b/>
          <w:bCs/>
          <w:sz w:val="28"/>
          <w:szCs w:val="28"/>
          <w:lang w:bidi="ar-IQ"/>
        </w:rPr>
        <w:t xml:space="preserve">, P. (2009) " The Balanced Scorecard as a </w:t>
      </w:r>
    </w:p>
    <w:p w:rsidR="00A83E28" w:rsidRPr="003C086F" w:rsidRDefault="00A83E28" w:rsidP="003C086F">
      <w:pPr>
        <w:bidi w:val="0"/>
        <w:ind w:left="360"/>
        <w:jc w:val="both"/>
        <w:rPr>
          <w:rFonts w:asciiTheme="majorBidi" w:hAnsiTheme="majorBidi" w:cstheme="majorBidi"/>
          <w:b/>
          <w:bCs/>
          <w:sz w:val="28"/>
          <w:szCs w:val="28"/>
          <w:lang w:bidi="ar-IQ"/>
        </w:rPr>
      </w:pPr>
      <w:r w:rsidRPr="003C086F">
        <w:rPr>
          <w:rFonts w:asciiTheme="majorBidi" w:hAnsiTheme="majorBidi" w:cstheme="majorBidi"/>
          <w:b/>
          <w:bCs/>
          <w:sz w:val="28"/>
          <w:szCs w:val="28"/>
          <w:lang w:bidi="ar-IQ"/>
        </w:rPr>
        <w:t xml:space="preserve">Performance Management Tool for Third Sector Organization : the Case of the Arthur </w:t>
      </w:r>
      <w:proofErr w:type="spellStart"/>
      <w:r w:rsidRPr="003C086F">
        <w:rPr>
          <w:rFonts w:asciiTheme="majorBidi" w:hAnsiTheme="majorBidi" w:cstheme="majorBidi"/>
          <w:b/>
          <w:bCs/>
          <w:sz w:val="28"/>
          <w:szCs w:val="28"/>
          <w:lang w:bidi="ar-IQ"/>
        </w:rPr>
        <w:t>Bernardes</w:t>
      </w:r>
      <w:proofErr w:type="spellEnd"/>
      <w:r w:rsidRPr="003C086F">
        <w:rPr>
          <w:rFonts w:asciiTheme="majorBidi" w:hAnsiTheme="majorBidi" w:cstheme="majorBidi"/>
          <w:b/>
          <w:bCs/>
          <w:sz w:val="28"/>
          <w:szCs w:val="28"/>
          <w:lang w:bidi="ar-IQ"/>
        </w:rPr>
        <w:t xml:space="preserve"> Foundation </w:t>
      </w:r>
      <w:r w:rsidRPr="003C086F">
        <w:rPr>
          <w:rFonts w:asciiTheme="majorBidi" w:hAnsiTheme="majorBidi" w:cstheme="majorBidi"/>
          <w:b/>
          <w:bCs/>
          <w:sz w:val="28"/>
          <w:szCs w:val="28"/>
          <w:rtl/>
          <w:lang w:bidi="ar-IQ"/>
        </w:rPr>
        <w:t>،</w:t>
      </w:r>
      <w:r w:rsidRPr="003C086F">
        <w:rPr>
          <w:rFonts w:asciiTheme="majorBidi" w:hAnsiTheme="majorBidi" w:cstheme="majorBidi"/>
          <w:b/>
          <w:bCs/>
          <w:sz w:val="28"/>
          <w:szCs w:val="28"/>
          <w:lang w:bidi="ar-IQ"/>
        </w:rPr>
        <w:t>Brazil". Journal of Indian Management, Vol. 26</w:t>
      </w:r>
    </w:p>
    <w:p w:rsidR="00E1750A" w:rsidRPr="003C086F" w:rsidRDefault="00E1750A" w:rsidP="003C086F">
      <w:pPr>
        <w:pStyle w:val="a3"/>
        <w:numPr>
          <w:ilvl w:val="0"/>
          <w:numId w:val="29"/>
        </w:numPr>
        <w:bidi w:val="0"/>
        <w:jc w:val="both"/>
        <w:rPr>
          <w:rFonts w:asciiTheme="majorBidi" w:hAnsiTheme="majorBidi" w:cstheme="majorBidi"/>
          <w:b/>
          <w:bCs/>
          <w:sz w:val="28"/>
          <w:szCs w:val="28"/>
          <w:lang w:bidi="ar-IQ"/>
        </w:rPr>
      </w:pPr>
      <w:r w:rsidRPr="003C086F">
        <w:rPr>
          <w:rFonts w:asciiTheme="majorBidi" w:hAnsiTheme="majorBidi" w:cstheme="majorBidi"/>
          <w:b/>
          <w:bCs/>
          <w:sz w:val="28"/>
          <w:szCs w:val="28"/>
          <w:lang w:bidi="ar-IQ"/>
        </w:rPr>
        <w:t>Kennedy, F. A., &amp; S. K. Widener, "A Control Framework: Insights</w:t>
      </w:r>
      <w:r w:rsidRPr="003C086F">
        <w:rPr>
          <w:rFonts w:asciiTheme="majorBidi" w:hAnsiTheme="majorBidi" w:cstheme="majorBidi"/>
          <w:b/>
          <w:bCs/>
          <w:sz w:val="28"/>
          <w:szCs w:val="28"/>
          <w:rtl/>
          <w:lang w:bidi="ar-IQ"/>
        </w:rPr>
        <w:t xml:space="preserve"> </w:t>
      </w:r>
      <w:r w:rsidRPr="003C086F">
        <w:rPr>
          <w:rFonts w:asciiTheme="majorBidi" w:hAnsiTheme="majorBidi" w:cstheme="majorBidi"/>
          <w:b/>
          <w:bCs/>
          <w:sz w:val="28"/>
          <w:szCs w:val="28"/>
          <w:lang w:bidi="ar-IQ"/>
        </w:rPr>
        <w:t>from Evidence on Lean Accounting", Management Accounting</w:t>
      </w:r>
      <w:r w:rsidRPr="003C086F">
        <w:rPr>
          <w:rFonts w:asciiTheme="majorBidi" w:hAnsiTheme="majorBidi" w:cstheme="majorBidi"/>
          <w:b/>
          <w:bCs/>
          <w:sz w:val="28"/>
          <w:szCs w:val="28"/>
          <w:rtl/>
          <w:lang w:bidi="ar-IQ"/>
        </w:rPr>
        <w:t xml:space="preserve"> </w:t>
      </w:r>
      <w:r w:rsidRPr="003C086F">
        <w:rPr>
          <w:rFonts w:asciiTheme="majorBidi" w:hAnsiTheme="majorBidi" w:cstheme="majorBidi"/>
          <w:b/>
          <w:bCs/>
          <w:sz w:val="28"/>
          <w:szCs w:val="28"/>
          <w:lang w:bidi="ar-IQ"/>
        </w:rPr>
        <w:t>Research, Article in Press, 2008, PP. 1-26. Available from : http</w:t>
      </w:r>
      <w:r w:rsidRPr="003C086F">
        <w:rPr>
          <w:rFonts w:asciiTheme="majorBidi" w:hAnsiTheme="majorBidi" w:cstheme="majorBidi"/>
          <w:b/>
          <w:bCs/>
          <w:sz w:val="28"/>
          <w:szCs w:val="28"/>
          <w:rtl/>
          <w:lang w:bidi="ar-IQ"/>
        </w:rPr>
        <w:t xml:space="preserve"> : </w:t>
      </w:r>
      <w:hyperlink r:id="rId16" w:history="1">
        <w:r w:rsidR="00F43F21" w:rsidRPr="003C086F">
          <w:rPr>
            <w:rStyle w:val="Hyperlink"/>
            <w:rFonts w:asciiTheme="majorBidi" w:hAnsiTheme="majorBidi" w:cstheme="majorBidi"/>
            <w:b/>
            <w:bCs/>
            <w:sz w:val="28"/>
            <w:szCs w:val="28"/>
            <w:lang w:bidi="ar-IQ"/>
          </w:rPr>
          <w:t>\\www.sciencedirect.com</w:t>
        </w:r>
      </w:hyperlink>
    </w:p>
    <w:p w:rsidR="00F43F21" w:rsidRPr="003C086F" w:rsidRDefault="00F43F21" w:rsidP="003C086F">
      <w:pPr>
        <w:pStyle w:val="a3"/>
        <w:numPr>
          <w:ilvl w:val="0"/>
          <w:numId w:val="29"/>
        </w:numPr>
        <w:bidi w:val="0"/>
        <w:jc w:val="both"/>
        <w:rPr>
          <w:rFonts w:asciiTheme="majorBidi" w:hAnsiTheme="majorBidi" w:cstheme="majorBidi"/>
          <w:b/>
          <w:bCs/>
          <w:sz w:val="28"/>
          <w:szCs w:val="28"/>
          <w:lang w:bidi="ar-IQ"/>
        </w:rPr>
      </w:pPr>
      <w:r w:rsidRPr="003C086F">
        <w:rPr>
          <w:rFonts w:asciiTheme="majorBidi" w:hAnsiTheme="majorBidi" w:cstheme="majorBidi"/>
          <w:b/>
          <w:bCs/>
          <w:sz w:val="28"/>
          <w:szCs w:val="28"/>
          <w:lang w:bidi="ar-IQ"/>
        </w:rPr>
        <w:t>Fatima Mubarak,2016,</w:t>
      </w:r>
      <w:r w:rsidRPr="003C086F">
        <w:rPr>
          <w:rFonts w:asciiTheme="majorBidi" w:hAnsiTheme="majorBidi" w:cstheme="majorBidi"/>
        </w:rPr>
        <w:t xml:space="preserve"> </w:t>
      </w:r>
      <w:r w:rsidRPr="003C086F">
        <w:rPr>
          <w:rFonts w:asciiTheme="majorBidi" w:hAnsiTheme="majorBidi" w:cstheme="majorBidi"/>
          <w:b/>
          <w:bCs/>
          <w:sz w:val="28"/>
          <w:szCs w:val="28"/>
          <w:lang w:bidi="ar-IQ"/>
        </w:rPr>
        <w:t>sustainable development,</w:t>
      </w:r>
      <w:r w:rsidRPr="003C086F">
        <w:rPr>
          <w:rFonts w:asciiTheme="majorBidi" w:hAnsiTheme="majorBidi" w:cstheme="majorBidi"/>
        </w:rPr>
        <w:t xml:space="preserve"> </w:t>
      </w:r>
      <w:r w:rsidRPr="003C086F">
        <w:rPr>
          <w:rFonts w:asciiTheme="majorBidi" w:hAnsiTheme="majorBidi" w:cstheme="majorBidi"/>
          <w:b/>
          <w:bCs/>
          <w:sz w:val="28"/>
          <w:szCs w:val="28"/>
          <w:lang w:bidi="ar-IQ"/>
        </w:rPr>
        <w:t>Senior Environmental Officer</w:t>
      </w:r>
      <w:r w:rsidRPr="003C086F">
        <w:rPr>
          <w:rFonts w:asciiTheme="majorBidi" w:hAnsiTheme="majorBidi" w:cstheme="majorBidi"/>
          <w:b/>
          <w:bCs/>
          <w:sz w:val="28"/>
          <w:szCs w:val="28"/>
          <w:rtl/>
          <w:lang w:bidi="ar-IQ"/>
        </w:rPr>
        <w:t xml:space="preserve"> </w:t>
      </w:r>
      <w:r w:rsidRPr="003C086F">
        <w:rPr>
          <w:rFonts w:asciiTheme="majorBidi" w:hAnsiTheme="majorBidi" w:cstheme="majorBidi"/>
          <w:b/>
          <w:bCs/>
          <w:sz w:val="28"/>
          <w:szCs w:val="28"/>
          <w:lang w:bidi="ar-IQ"/>
        </w:rPr>
        <w:t>Environmental Center for Arab Towns- Dubai Municipality</w:t>
      </w:r>
      <w:r w:rsidRPr="003C086F">
        <w:rPr>
          <w:rFonts w:asciiTheme="majorBidi" w:hAnsiTheme="majorBidi" w:cstheme="majorBidi"/>
          <w:b/>
          <w:bCs/>
          <w:sz w:val="28"/>
          <w:szCs w:val="28"/>
          <w:rtl/>
          <w:lang w:bidi="ar-IQ"/>
        </w:rPr>
        <w:t xml:space="preserve"> </w:t>
      </w:r>
      <w:r w:rsidRPr="003C086F">
        <w:rPr>
          <w:rFonts w:asciiTheme="majorBidi" w:hAnsiTheme="majorBidi" w:cstheme="majorBidi"/>
          <w:b/>
          <w:bCs/>
          <w:sz w:val="28"/>
          <w:szCs w:val="28"/>
          <w:lang w:bidi="ar-IQ"/>
        </w:rPr>
        <w:t xml:space="preserve">Email: </w:t>
      </w:r>
      <w:hyperlink r:id="rId17" w:history="1">
        <w:r w:rsidRPr="003C086F">
          <w:rPr>
            <w:rStyle w:val="Hyperlink"/>
            <w:rFonts w:asciiTheme="majorBidi" w:hAnsiTheme="majorBidi" w:cstheme="majorBidi"/>
            <w:b/>
            <w:bCs/>
            <w:sz w:val="28"/>
            <w:szCs w:val="28"/>
            <w:lang w:bidi="ar-IQ"/>
          </w:rPr>
          <w:t>fmkismail@dm.gov.ae</w:t>
        </w:r>
      </w:hyperlink>
    </w:p>
    <w:p w:rsidR="00F43F21" w:rsidRPr="003C086F" w:rsidRDefault="00F43F21" w:rsidP="003C086F">
      <w:pPr>
        <w:pStyle w:val="a3"/>
        <w:numPr>
          <w:ilvl w:val="0"/>
          <w:numId w:val="29"/>
        </w:numPr>
        <w:bidi w:val="0"/>
        <w:jc w:val="both"/>
        <w:rPr>
          <w:rFonts w:asciiTheme="majorBidi" w:hAnsiTheme="majorBidi" w:cstheme="majorBidi"/>
          <w:b/>
          <w:bCs/>
          <w:sz w:val="28"/>
          <w:szCs w:val="28"/>
          <w:lang w:bidi="ar-IQ"/>
        </w:rPr>
      </w:pPr>
      <w:r w:rsidRPr="003C086F">
        <w:rPr>
          <w:rFonts w:asciiTheme="majorBidi" w:hAnsiTheme="majorBidi" w:cstheme="majorBidi"/>
          <w:b/>
          <w:bCs/>
          <w:sz w:val="28"/>
          <w:szCs w:val="28"/>
          <w:lang w:bidi="ar-IQ"/>
        </w:rPr>
        <w:lastRenderedPageBreak/>
        <w:t xml:space="preserve">Pearce 11 , John A . , Robinson , </w:t>
      </w:r>
      <w:proofErr w:type="spellStart"/>
      <w:r w:rsidRPr="003C086F">
        <w:rPr>
          <w:rFonts w:asciiTheme="majorBidi" w:hAnsiTheme="majorBidi" w:cstheme="majorBidi"/>
          <w:b/>
          <w:bCs/>
          <w:sz w:val="28"/>
          <w:szCs w:val="28"/>
          <w:lang w:bidi="ar-IQ"/>
        </w:rPr>
        <w:t>Jr</w:t>
      </w:r>
      <w:proofErr w:type="spellEnd"/>
      <w:r w:rsidRPr="003C086F">
        <w:rPr>
          <w:rFonts w:asciiTheme="majorBidi" w:hAnsiTheme="majorBidi" w:cstheme="majorBidi"/>
          <w:b/>
          <w:bCs/>
          <w:sz w:val="28"/>
          <w:szCs w:val="28"/>
          <w:lang w:bidi="ar-IQ"/>
        </w:rPr>
        <w:t xml:space="preserve"> . , Richard , B. , Strategic Management . 8th </w:t>
      </w:r>
      <w:proofErr w:type="spellStart"/>
      <w:r w:rsidRPr="003C086F">
        <w:rPr>
          <w:rFonts w:asciiTheme="majorBidi" w:hAnsiTheme="majorBidi" w:cstheme="majorBidi"/>
          <w:b/>
          <w:bCs/>
          <w:sz w:val="28"/>
          <w:szCs w:val="28"/>
          <w:lang w:bidi="ar-IQ"/>
        </w:rPr>
        <w:t>ed</w:t>
      </w:r>
      <w:proofErr w:type="spellEnd"/>
      <w:r w:rsidRPr="003C086F">
        <w:rPr>
          <w:rFonts w:asciiTheme="majorBidi" w:hAnsiTheme="majorBidi" w:cstheme="majorBidi"/>
          <w:b/>
          <w:bCs/>
          <w:sz w:val="28"/>
          <w:szCs w:val="28"/>
          <w:lang w:bidi="ar-IQ"/>
        </w:rPr>
        <w:t xml:space="preserve"> . (New york : McGraw-Hill </w:t>
      </w:r>
      <w:proofErr w:type="spellStart"/>
      <w:r w:rsidRPr="003C086F">
        <w:rPr>
          <w:rFonts w:asciiTheme="majorBidi" w:hAnsiTheme="majorBidi" w:cstheme="majorBidi"/>
          <w:b/>
          <w:bCs/>
          <w:sz w:val="28"/>
          <w:szCs w:val="28"/>
          <w:lang w:bidi="ar-IQ"/>
        </w:rPr>
        <w:t>Iwin</w:t>
      </w:r>
      <w:proofErr w:type="spellEnd"/>
      <w:r w:rsidRPr="003C086F">
        <w:rPr>
          <w:rFonts w:asciiTheme="majorBidi" w:hAnsiTheme="majorBidi" w:cstheme="majorBidi"/>
          <w:b/>
          <w:bCs/>
          <w:sz w:val="28"/>
          <w:szCs w:val="28"/>
          <w:lang w:bidi="ar-IQ"/>
        </w:rPr>
        <w:t xml:space="preserve"> , 2003).</w:t>
      </w:r>
    </w:p>
    <w:p w:rsidR="00E56B41" w:rsidRPr="003C086F" w:rsidRDefault="00E56B41" w:rsidP="003C086F">
      <w:pPr>
        <w:bidi w:val="0"/>
        <w:ind w:left="360"/>
        <w:jc w:val="both"/>
        <w:rPr>
          <w:rFonts w:asciiTheme="majorBidi" w:hAnsiTheme="majorBidi" w:cstheme="majorBidi"/>
          <w:b/>
          <w:bCs/>
          <w:sz w:val="28"/>
          <w:szCs w:val="28"/>
          <w:lang w:bidi="ar-IQ"/>
        </w:rPr>
      </w:pPr>
      <w:r w:rsidRPr="003C086F">
        <w:rPr>
          <w:rFonts w:asciiTheme="majorBidi" w:hAnsiTheme="majorBidi" w:cstheme="majorBidi"/>
          <w:b/>
          <w:bCs/>
          <w:sz w:val="28"/>
          <w:szCs w:val="28"/>
          <w:lang w:bidi="ar-IQ"/>
        </w:rPr>
        <w:t>9-Giovanni&amp; , Luis  (2013) " Global Strategy Journal " Volume 55,Issue 8,  HTTP://: onlinelibrary.Wiley.com ( IVSL)</w:t>
      </w:r>
    </w:p>
    <w:p w:rsidR="00E56B41" w:rsidRPr="003C086F" w:rsidRDefault="00E56B41" w:rsidP="003C086F">
      <w:pPr>
        <w:bidi w:val="0"/>
        <w:ind w:left="360"/>
        <w:jc w:val="both"/>
        <w:rPr>
          <w:rFonts w:asciiTheme="majorBidi" w:hAnsiTheme="majorBidi" w:cstheme="majorBidi"/>
          <w:b/>
          <w:bCs/>
          <w:sz w:val="28"/>
          <w:szCs w:val="28"/>
          <w:lang w:bidi="ar-IQ"/>
        </w:rPr>
      </w:pPr>
      <w:r w:rsidRPr="003C086F">
        <w:rPr>
          <w:rFonts w:asciiTheme="majorBidi" w:hAnsiTheme="majorBidi" w:cstheme="majorBidi"/>
          <w:b/>
          <w:bCs/>
          <w:sz w:val="28"/>
          <w:szCs w:val="28"/>
          <w:lang w:bidi="ar-IQ"/>
        </w:rPr>
        <w:t xml:space="preserve">10-(ABAFHE), Arab British Academy for Higher </w:t>
      </w:r>
      <w:proofErr w:type="spellStart"/>
      <w:r w:rsidRPr="003C086F">
        <w:rPr>
          <w:rFonts w:asciiTheme="majorBidi" w:hAnsiTheme="majorBidi" w:cstheme="majorBidi"/>
          <w:b/>
          <w:bCs/>
          <w:sz w:val="28"/>
          <w:szCs w:val="28"/>
          <w:lang w:bidi="ar-IQ"/>
        </w:rPr>
        <w:t>ducation</w:t>
      </w:r>
      <w:proofErr w:type="spellEnd"/>
      <w:r w:rsidRPr="003C086F">
        <w:rPr>
          <w:rFonts w:asciiTheme="majorBidi" w:hAnsiTheme="majorBidi" w:cstheme="majorBidi"/>
          <w:b/>
          <w:bCs/>
          <w:sz w:val="28"/>
          <w:szCs w:val="28"/>
          <w:lang w:bidi="ar-IQ"/>
        </w:rPr>
        <w:t>,(2013) HTTP://:www.abahe.co.uk, .</w:t>
      </w:r>
    </w:p>
    <w:p w:rsidR="00E56B41" w:rsidRPr="003C086F" w:rsidRDefault="00E56B41" w:rsidP="003C086F">
      <w:pPr>
        <w:bidi w:val="0"/>
        <w:ind w:left="360"/>
        <w:jc w:val="both"/>
        <w:rPr>
          <w:rFonts w:asciiTheme="majorBidi" w:hAnsiTheme="majorBidi" w:cstheme="majorBidi"/>
          <w:b/>
          <w:bCs/>
          <w:sz w:val="28"/>
          <w:szCs w:val="28"/>
          <w:lang w:bidi="ar-IQ"/>
        </w:rPr>
      </w:pPr>
      <w:r w:rsidRPr="003C086F">
        <w:rPr>
          <w:rFonts w:asciiTheme="majorBidi" w:hAnsiTheme="majorBidi" w:cstheme="majorBidi"/>
          <w:b/>
          <w:bCs/>
          <w:sz w:val="28"/>
          <w:szCs w:val="28"/>
          <w:lang w:bidi="ar-IQ"/>
        </w:rPr>
        <w:t xml:space="preserve">11-- </w:t>
      </w:r>
      <w:proofErr w:type="spellStart"/>
      <w:r w:rsidRPr="003C086F">
        <w:rPr>
          <w:rFonts w:asciiTheme="majorBidi" w:hAnsiTheme="majorBidi" w:cstheme="majorBidi"/>
          <w:b/>
          <w:bCs/>
          <w:sz w:val="28"/>
          <w:szCs w:val="28"/>
          <w:lang w:bidi="ar-IQ"/>
        </w:rPr>
        <w:t>Laudoyer</w:t>
      </w:r>
      <w:proofErr w:type="spellEnd"/>
      <w:r w:rsidRPr="003C086F">
        <w:rPr>
          <w:rFonts w:asciiTheme="majorBidi" w:hAnsiTheme="majorBidi" w:cstheme="majorBidi"/>
          <w:b/>
          <w:bCs/>
          <w:sz w:val="28"/>
          <w:szCs w:val="28"/>
          <w:lang w:bidi="ar-IQ"/>
        </w:rPr>
        <w:t xml:space="preserve">  G., (1993), a certification, un </w:t>
      </w:r>
      <w:proofErr w:type="spellStart"/>
      <w:r w:rsidRPr="003C086F">
        <w:rPr>
          <w:rFonts w:asciiTheme="majorBidi" w:hAnsiTheme="majorBidi" w:cstheme="majorBidi"/>
          <w:b/>
          <w:bCs/>
          <w:sz w:val="28"/>
          <w:szCs w:val="28"/>
          <w:lang w:bidi="ar-IQ"/>
        </w:rPr>
        <w:t>moteur</w:t>
      </w:r>
      <w:proofErr w:type="spellEnd"/>
      <w:r w:rsidRPr="003C086F">
        <w:rPr>
          <w:rFonts w:asciiTheme="majorBidi" w:hAnsiTheme="majorBidi" w:cstheme="majorBidi"/>
          <w:b/>
          <w:bCs/>
          <w:sz w:val="28"/>
          <w:szCs w:val="28"/>
          <w:lang w:bidi="ar-IQ"/>
        </w:rPr>
        <w:t xml:space="preserve"> pour la </w:t>
      </w:r>
      <w:proofErr w:type="spellStart"/>
      <w:r w:rsidRPr="003C086F">
        <w:rPr>
          <w:rFonts w:asciiTheme="majorBidi" w:hAnsiTheme="majorBidi" w:cstheme="majorBidi"/>
          <w:b/>
          <w:bCs/>
          <w:sz w:val="28"/>
          <w:szCs w:val="28"/>
          <w:lang w:bidi="ar-IQ"/>
        </w:rPr>
        <w:t>qualité</w:t>
      </w:r>
      <w:proofErr w:type="spellEnd"/>
      <w:r w:rsidRPr="003C086F">
        <w:rPr>
          <w:rFonts w:asciiTheme="majorBidi" w:hAnsiTheme="majorBidi" w:cstheme="majorBidi"/>
          <w:b/>
          <w:bCs/>
          <w:sz w:val="28"/>
          <w:szCs w:val="28"/>
          <w:lang w:bidi="ar-IQ"/>
        </w:rPr>
        <w:t xml:space="preserve"> , Les Editions </w:t>
      </w:r>
      <w:proofErr w:type="spellStart"/>
      <w:r w:rsidRPr="003C086F">
        <w:rPr>
          <w:rFonts w:asciiTheme="majorBidi" w:hAnsiTheme="majorBidi" w:cstheme="majorBidi"/>
          <w:b/>
          <w:bCs/>
          <w:sz w:val="28"/>
          <w:szCs w:val="28"/>
          <w:lang w:bidi="ar-IQ"/>
        </w:rPr>
        <w:t>d’Organisation</w:t>
      </w:r>
      <w:proofErr w:type="spellEnd"/>
      <w:r w:rsidRPr="003C086F">
        <w:rPr>
          <w:rFonts w:asciiTheme="majorBidi" w:hAnsiTheme="majorBidi" w:cstheme="majorBidi"/>
          <w:b/>
          <w:bCs/>
          <w:sz w:val="28"/>
          <w:szCs w:val="28"/>
          <w:lang w:bidi="ar-IQ"/>
        </w:rPr>
        <w:t>, Paris</w:t>
      </w:r>
    </w:p>
    <w:p w:rsidR="00E508A0" w:rsidRPr="003C086F" w:rsidRDefault="00E508A0" w:rsidP="003C086F">
      <w:pPr>
        <w:bidi w:val="0"/>
        <w:ind w:left="360"/>
        <w:jc w:val="both"/>
        <w:rPr>
          <w:rFonts w:asciiTheme="majorBidi" w:hAnsiTheme="majorBidi" w:cstheme="majorBidi"/>
          <w:b/>
          <w:bCs/>
          <w:sz w:val="28"/>
          <w:szCs w:val="28"/>
          <w:lang w:bidi="ar-IQ"/>
        </w:rPr>
      </w:pPr>
      <w:r w:rsidRPr="003C086F">
        <w:rPr>
          <w:rFonts w:asciiTheme="majorBidi" w:hAnsiTheme="majorBidi" w:cstheme="majorBidi"/>
          <w:b/>
          <w:bCs/>
          <w:sz w:val="28"/>
          <w:szCs w:val="28"/>
          <w:lang w:bidi="ar-IQ"/>
        </w:rPr>
        <w:t xml:space="preserve">12-haupt,2016,a business intelligence framework for supporting strategic sustainability information </w:t>
      </w:r>
      <w:proofErr w:type="spellStart"/>
      <w:r w:rsidRPr="003C086F">
        <w:rPr>
          <w:rFonts w:asciiTheme="majorBidi" w:hAnsiTheme="majorBidi" w:cstheme="majorBidi"/>
          <w:b/>
          <w:bCs/>
          <w:sz w:val="28"/>
          <w:szCs w:val="28"/>
          <w:lang w:bidi="ar-IQ"/>
        </w:rPr>
        <w:t>managementin</w:t>
      </w:r>
      <w:proofErr w:type="spellEnd"/>
      <w:r w:rsidRPr="003C086F">
        <w:rPr>
          <w:rFonts w:asciiTheme="majorBidi" w:hAnsiTheme="majorBidi" w:cstheme="majorBidi"/>
          <w:b/>
          <w:bCs/>
          <w:sz w:val="28"/>
          <w:szCs w:val="28"/>
          <w:lang w:bidi="ar-IQ"/>
        </w:rPr>
        <w:t xml:space="preserve"> higher </w:t>
      </w:r>
      <w:proofErr w:type="spellStart"/>
      <w:r w:rsidRPr="003C086F">
        <w:rPr>
          <w:rFonts w:asciiTheme="majorBidi" w:hAnsiTheme="majorBidi" w:cstheme="majorBidi"/>
          <w:b/>
          <w:bCs/>
          <w:sz w:val="28"/>
          <w:szCs w:val="28"/>
          <w:lang w:bidi="ar-IQ"/>
        </w:rPr>
        <w:t>education,submitted</w:t>
      </w:r>
      <w:proofErr w:type="spellEnd"/>
      <w:r w:rsidRPr="003C086F">
        <w:rPr>
          <w:rFonts w:asciiTheme="majorBidi" w:hAnsiTheme="majorBidi" w:cstheme="majorBidi"/>
          <w:b/>
          <w:bCs/>
          <w:sz w:val="28"/>
          <w:szCs w:val="28"/>
          <w:lang w:bidi="ar-IQ"/>
        </w:rPr>
        <w:t xml:space="preserve"> in fulfilment of the requirements for the degree of magister </w:t>
      </w:r>
      <w:proofErr w:type="spellStart"/>
      <w:r w:rsidRPr="003C086F">
        <w:rPr>
          <w:rFonts w:asciiTheme="majorBidi" w:hAnsiTheme="majorBidi" w:cstheme="majorBidi"/>
          <w:b/>
          <w:bCs/>
          <w:sz w:val="28"/>
          <w:szCs w:val="28"/>
          <w:lang w:bidi="ar-IQ"/>
        </w:rPr>
        <w:t>commercii</w:t>
      </w:r>
      <w:proofErr w:type="spellEnd"/>
      <w:r w:rsidRPr="003C086F">
        <w:rPr>
          <w:rFonts w:asciiTheme="majorBidi" w:hAnsiTheme="majorBidi" w:cstheme="majorBidi"/>
          <w:b/>
          <w:bCs/>
          <w:sz w:val="28"/>
          <w:szCs w:val="28"/>
          <w:lang w:bidi="ar-IQ"/>
        </w:rPr>
        <w:t xml:space="preserve"> in the faculty of science at the nelson </w:t>
      </w:r>
      <w:proofErr w:type="spellStart"/>
      <w:r w:rsidRPr="003C086F">
        <w:rPr>
          <w:rFonts w:asciiTheme="majorBidi" w:hAnsiTheme="majorBidi" w:cstheme="majorBidi"/>
          <w:b/>
          <w:bCs/>
          <w:sz w:val="28"/>
          <w:szCs w:val="28"/>
          <w:lang w:bidi="ar-IQ"/>
        </w:rPr>
        <w:t>mandela</w:t>
      </w:r>
      <w:proofErr w:type="spellEnd"/>
      <w:r w:rsidRPr="003C086F">
        <w:rPr>
          <w:rFonts w:asciiTheme="majorBidi" w:hAnsiTheme="majorBidi" w:cstheme="majorBidi"/>
          <w:b/>
          <w:bCs/>
          <w:sz w:val="28"/>
          <w:szCs w:val="28"/>
          <w:lang w:bidi="ar-IQ"/>
        </w:rPr>
        <w:t xml:space="preserve"> metropolitan university</w:t>
      </w:r>
    </w:p>
    <w:p w:rsidR="00E508A0" w:rsidRPr="003C086F" w:rsidRDefault="00E508A0" w:rsidP="003C086F">
      <w:pPr>
        <w:bidi w:val="0"/>
        <w:ind w:left="360"/>
        <w:jc w:val="both"/>
        <w:rPr>
          <w:rFonts w:asciiTheme="majorBidi" w:hAnsiTheme="majorBidi" w:cstheme="majorBidi"/>
          <w:b/>
          <w:bCs/>
          <w:sz w:val="28"/>
          <w:szCs w:val="28"/>
          <w:lang w:bidi="ar-IQ"/>
        </w:rPr>
      </w:pPr>
      <w:r w:rsidRPr="003C086F">
        <w:rPr>
          <w:rFonts w:asciiTheme="majorBidi" w:hAnsiTheme="majorBidi" w:cstheme="majorBidi"/>
          <w:b/>
          <w:bCs/>
          <w:sz w:val="28"/>
          <w:szCs w:val="28"/>
          <w:lang w:bidi="ar-IQ"/>
        </w:rPr>
        <w:t xml:space="preserve">13-guido,2012, social actions of strategic sustainable development, thesis submitted for completion of master of strategic leadership towards sustainability, </w:t>
      </w:r>
      <w:proofErr w:type="spellStart"/>
      <w:r w:rsidRPr="003C086F">
        <w:rPr>
          <w:rFonts w:asciiTheme="majorBidi" w:hAnsiTheme="majorBidi" w:cstheme="majorBidi"/>
          <w:b/>
          <w:bCs/>
          <w:sz w:val="28"/>
          <w:szCs w:val="28"/>
          <w:lang w:bidi="ar-IQ"/>
        </w:rPr>
        <w:t>blekinge</w:t>
      </w:r>
      <w:proofErr w:type="spellEnd"/>
      <w:r w:rsidRPr="003C086F">
        <w:rPr>
          <w:rFonts w:asciiTheme="majorBidi" w:hAnsiTheme="majorBidi" w:cstheme="majorBidi"/>
          <w:b/>
          <w:bCs/>
          <w:sz w:val="28"/>
          <w:szCs w:val="28"/>
          <w:lang w:bidi="ar-IQ"/>
        </w:rPr>
        <w:t xml:space="preserve"> institute of technology, </w:t>
      </w:r>
      <w:proofErr w:type="spellStart"/>
      <w:r w:rsidRPr="003C086F">
        <w:rPr>
          <w:rFonts w:asciiTheme="majorBidi" w:hAnsiTheme="majorBidi" w:cstheme="majorBidi"/>
          <w:b/>
          <w:bCs/>
          <w:sz w:val="28"/>
          <w:szCs w:val="28"/>
          <w:lang w:bidi="ar-IQ"/>
        </w:rPr>
        <w:t>karlskrona</w:t>
      </w:r>
      <w:proofErr w:type="spellEnd"/>
      <w:r w:rsidRPr="003C086F">
        <w:rPr>
          <w:rFonts w:asciiTheme="majorBidi" w:hAnsiTheme="majorBidi" w:cstheme="majorBidi"/>
          <w:b/>
          <w:bCs/>
          <w:sz w:val="28"/>
          <w:szCs w:val="28"/>
          <w:lang w:bidi="ar-IQ"/>
        </w:rPr>
        <w:t>, Sweden</w:t>
      </w:r>
    </w:p>
    <w:p w:rsidR="00E508A0" w:rsidRPr="003C086F" w:rsidRDefault="00E508A0" w:rsidP="003C086F">
      <w:pPr>
        <w:bidi w:val="0"/>
        <w:ind w:left="360"/>
        <w:jc w:val="both"/>
        <w:rPr>
          <w:rFonts w:asciiTheme="majorBidi" w:hAnsiTheme="majorBidi" w:cstheme="majorBidi"/>
          <w:b/>
          <w:bCs/>
          <w:sz w:val="28"/>
          <w:szCs w:val="28"/>
          <w:lang w:bidi="ar-IQ"/>
        </w:rPr>
      </w:pPr>
      <w:r w:rsidRPr="003C086F">
        <w:rPr>
          <w:rFonts w:asciiTheme="majorBidi" w:hAnsiTheme="majorBidi" w:cstheme="majorBidi"/>
          <w:b/>
          <w:bCs/>
          <w:sz w:val="28"/>
          <w:szCs w:val="28"/>
          <w:lang w:bidi="ar-IQ"/>
        </w:rPr>
        <w:t>14-</w:t>
      </w:r>
      <w:r w:rsidRPr="003C086F">
        <w:rPr>
          <w:rFonts w:asciiTheme="majorBidi" w:hAnsiTheme="majorBidi" w:cstheme="majorBidi"/>
          <w:sz w:val="28"/>
          <w:szCs w:val="28"/>
        </w:rPr>
        <w:t xml:space="preserve"> </w:t>
      </w:r>
      <w:proofErr w:type="spellStart"/>
      <w:r w:rsidRPr="003C086F">
        <w:rPr>
          <w:rFonts w:asciiTheme="majorBidi" w:hAnsiTheme="majorBidi" w:cstheme="majorBidi"/>
          <w:b/>
          <w:bCs/>
          <w:sz w:val="28"/>
          <w:szCs w:val="28"/>
          <w:lang w:bidi="ar-IQ"/>
        </w:rPr>
        <w:t>robèrt</w:t>
      </w:r>
      <w:proofErr w:type="spellEnd"/>
      <w:r w:rsidRPr="003C086F">
        <w:rPr>
          <w:rFonts w:asciiTheme="majorBidi" w:hAnsiTheme="majorBidi" w:cstheme="majorBidi"/>
          <w:b/>
          <w:bCs/>
          <w:sz w:val="28"/>
          <w:szCs w:val="28"/>
          <w:lang w:bidi="ar-IQ"/>
        </w:rPr>
        <w:t xml:space="preserve">, </w:t>
      </w:r>
      <w:proofErr w:type="spellStart"/>
      <w:r w:rsidRPr="003C086F">
        <w:rPr>
          <w:rFonts w:asciiTheme="majorBidi" w:hAnsiTheme="majorBidi" w:cstheme="majorBidi"/>
          <w:b/>
          <w:bCs/>
          <w:sz w:val="28"/>
          <w:szCs w:val="28"/>
          <w:lang w:bidi="ar-IQ"/>
        </w:rPr>
        <w:t>karl-henrik</w:t>
      </w:r>
      <w:proofErr w:type="spellEnd"/>
      <w:r w:rsidRPr="003C086F">
        <w:rPr>
          <w:rFonts w:asciiTheme="majorBidi" w:hAnsiTheme="majorBidi" w:cstheme="majorBidi"/>
          <w:b/>
          <w:bCs/>
          <w:sz w:val="28"/>
          <w:szCs w:val="28"/>
          <w:lang w:bidi="ar-IQ"/>
        </w:rPr>
        <w:t>. 2000. tools and concepts for sustainable development, how do they relate to a general framework for sustainable development, and to each other? journal of cleaner production. 8(3):243-254.</w:t>
      </w:r>
    </w:p>
    <w:p w:rsidR="00F43F21" w:rsidRPr="003C086F" w:rsidRDefault="00E508A0" w:rsidP="003C086F">
      <w:pPr>
        <w:bidi w:val="0"/>
        <w:ind w:left="360"/>
        <w:jc w:val="both"/>
        <w:rPr>
          <w:rFonts w:asciiTheme="majorBidi" w:hAnsiTheme="majorBidi" w:cstheme="majorBidi"/>
          <w:b/>
          <w:bCs/>
          <w:sz w:val="28"/>
          <w:szCs w:val="28"/>
          <w:rtl/>
          <w:lang w:bidi="ar-IQ"/>
        </w:rPr>
      </w:pPr>
      <w:r w:rsidRPr="003C086F">
        <w:rPr>
          <w:rFonts w:asciiTheme="majorBidi" w:hAnsiTheme="majorBidi" w:cstheme="majorBidi"/>
          <w:b/>
          <w:bCs/>
          <w:sz w:val="28"/>
          <w:szCs w:val="28"/>
          <w:lang w:bidi="ar-IQ"/>
        </w:rPr>
        <w:t>15-</w:t>
      </w:r>
      <w:r w:rsidRPr="003C086F">
        <w:rPr>
          <w:rFonts w:asciiTheme="majorBidi" w:hAnsiTheme="majorBidi" w:cstheme="majorBidi"/>
          <w:sz w:val="28"/>
          <w:szCs w:val="28"/>
        </w:rPr>
        <w:t xml:space="preserve"> </w:t>
      </w:r>
      <w:r w:rsidRPr="003C086F">
        <w:rPr>
          <w:rFonts w:asciiTheme="majorBidi" w:hAnsiTheme="majorBidi" w:cstheme="majorBidi"/>
          <w:b/>
          <w:bCs/>
          <w:sz w:val="28"/>
          <w:szCs w:val="28"/>
          <w:lang w:bidi="ar-IQ"/>
        </w:rPr>
        <w:t xml:space="preserve">united nations global compact. 2010. un global compact and Accenture study, “a new era of sustainability,” http://www.unglobalcompact.org/docs/news_events/8.1/ungc_accenture_ceo_study_2010.pdf (accessed 16 </w:t>
      </w:r>
      <w:proofErr w:type="spellStart"/>
      <w:r w:rsidRPr="003C086F">
        <w:rPr>
          <w:rFonts w:asciiTheme="majorBidi" w:hAnsiTheme="majorBidi" w:cstheme="majorBidi"/>
          <w:b/>
          <w:bCs/>
          <w:sz w:val="28"/>
          <w:szCs w:val="28"/>
          <w:lang w:bidi="ar-IQ"/>
        </w:rPr>
        <w:t>january</w:t>
      </w:r>
      <w:proofErr w:type="spellEnd"/>
      <w:r w:rsidRPr="003C086F">
        <w:rPr>
          <w:rFonts w:asciiTheme="majorBidi" w:hAnsiTheme="majorBidi" w:cstheme="majorBidi"/>
          <w:b/>
          <w:bCs/>
          <w:sz w:val="28"/>
          <w:szCs w:val="28"/>
          <w:lang w:bidi="ar-IQ"/>
        </w:rPr>
        <w:t xml:space="preserve"> 2012).</w:t>
      </w:r>
    </w:p>
    <w:p w:rsidR="00615FEE" w:rsidRPr="003C086F" w:rsidRDefault="00615FEE" w:rsidP="003C086F">
      <w:pPr>
        <w:jc w:val="both"/>
        <w:rPr>
          <w:rFonts w:asciiTheme="majorBidi" w:hAnsiTheme="majorBidi" w:cstheme="majorBidi"/>
          <w:b/>
          <w:bCs/>
          <w:sz w:val="28"/>
          <w:szCs w:val="28"/>
          <w:lang w:bidi="ar-IQ"/>
        </w:rPr>
      </w:pPr>
    </w:p>
    <w:p w:rsidR="00615FEE" w:rsidRPr="003C086F" w:rsidRDefault="00615FEE" w:rsidP="003C086F">
      <w:pPr>
        <w:jc w:val="both"/>
        <w:rPr>
          <w:rFonts w:asciiTheme="majorBidi" w:hAnsiTheme="majorBidi" w:cstheme="majorBidi"/>
          <w:b/>
          <w:bCs/>
          <w:sz w:val="28"/>
          <w:szCs w:val="28"/>
          <w:rtl/>
        </w:rPr>
      </w:pPr>
    </w:p>
    <w:p w:rsidR="00591961" w:rsidRPr="003C086F" w:rsidRDefault="00591961" w:rsidP="00A813C2">
      <w:pPr>
        <w:rPr>
          <w:rFonts w:asciiTheme="majorBidi" w:hAnsiTheme="majorBidi" w:cstheme="majorBidi"/>
          <w:b/>
          <w:bCs/>
          <w:sz w:val="28"/>
          <w:szCs w:val="28"/>
          <w:rtl/>
        </w:rPr>
      </w:pPr>
      <w:r w:rsidRPr="003C086F">
        <w:rPr>
          <w:rFonts w:asciiTheme="majorBidi" w:hAnsiTheme="majorBidi" w:cstheme="majorBidi"/>
          <w:b/>
          <w:bCs/>
          <w:sz w:val="28"/>
          <w:szCs w:val="28"/>
          <w:rtl/>
        </w:rPr>
        <w:t>جامعة الفرات الأوسط التقنية</w:t>
      </w:r>
    </w:p>
    <w:p w:rsidR="00591961" w:rsidRPr="003C086F" w:rsidRDefault="00591961" w:rsidP="00A813C2">
      <w:pPr>
        <w:rPr>
          <w:rFonts w:asciiTheme="majorBidi" w:hAnsiTheme="majorBidi" w:cstheme="majorBidi"/>
          <w:b/>
          <w:bCs/>
          <w:sz w:val="28"/>
          <w:szCs w:val="28"/>
          <w:rtl/>
        </w:rPr>
      </w:pPr>
      <w:r w:rsidRPr="003C086F">
        <w:rPr>
          <w:rFonts w:asciiTheme="majorBidi" w:hAnsiTheme="majorBidi" w:cstheme="majorBidi"/>
          <w:b/>
          <w:bCs/>
          <w:sz w:val="28"/>
          <w:szCs w:val="28"/>
          <w:rtl/>
        </w:rPr>
        <w:t>الكلية التقنية الإدارية /كوفة</w:t>
      </w:r>
    </w:p>
    <w:p w:rsidR="00591961" w:rsidRPr="003C086F" w:rsidRDefault="00591961" w:rsidP="00655F85">
      <w:pPr>
        <w:jc w:val="both"/>
        <w:rPr>
          <w:rFonts w:asciiTheme="majorBidi" w:hAnsiTheme="majorBidi" w:cstheme="majorBidi"/>
          <w:b/>
          <w:bCs/>
          <w:sz w:val="28"/>
          <w:szCs w:val="28"/>
          <w:rtl/>
        </w:rPr>
      </w:pPr>
      <w:r w:rsidRPr="003C086F">
        <w:rPr>
          <w:rFonts w:asciiTheme="majorBidi" w:hAnsiTheme="majorBidi" w:cstheme="majorBidi"/>
          <w:b/>
          <w:bCs/>
          <w:sz w:val="28"/>
          <w:szCs w:val="28"/>
          <w:rtl/>
        </w:rPr>
        <w:t>م/ استمارة استبيان</w:t>
      </w:r>
    </w:p>
    <w:p w:rsidR="00591961" w:rsidRPr="003C086F" w:rsidRDefault="00591961" w:rsidP="00655F85">
      <w:pPr>
        <w:jc w:val="both"/>
        <w:rPr>
          <w:rFonts w:asciiTheme="majorBidi" w:hAnsiTheme="majorBidi" w:cstheme="majorBidi"/>
          <w:b/>
          <w:bCs/>
          <w:sz w:val="28"/>
          <w:szCs w:val="28"/>
          <w:rtl/>
        </w:rPr>
      </w:pPr>
      <w:r w:rsidRPr="003C086F">
        <w:rPr>
          <w:rFonts w:asciiTheme="majorBidi" w:hAnsiTheme="majorBidi" w:cstheme="majorBidi"/>
          <w:b/>
          <w:bCs/>
          <w:sz w:val="28"/>
          <w:szCs w:val="28"/>
          <w:rtl/>
        </w:rPr>
        <w:lastRenderedPageBreak/>
        <w:t>تحية طيبة</w:t>
      </w:r>
    </w:p>
    <w:p w:rsidR="00591961" w:rsidRPr="003C086F" w:rsidRDefault="00591961" w:rsidP="00655F85">
      <w:pPr>
        <w:jc w:val="both"/>
        <w:rPr>
          <w:rFonts w:asciiTheme="majorBidi" w:hAnsiTheme="majorBidi" w:cstheme="majorBidi"/>
          <w:b/>
          <w:bCs/>
          <w:sz w:val="28"/>
          <w:szCs w:val="28"/>
          <w:rtl/>
        </w:rPr>
      </w:pPr>
      <w:r w:rsidRPr="003C086F">
        <w:rPr>
          <w:rFonts w:asciiTheme="majorBidi" w:hAnsiTheme="majorBidi" w:cstheme="majorBidi"/>
          <w:b/>
          <w:bCs/>
          <w:sz w:val="28"/>
          <w:szCs w:val="28"/>
          <w:rtl/>
        </w:rPr>
        <w:t xml:space="preserve">ان استمارة الاستبيان التي بين ايديكم جزءا من متطلبات انجاز بحث </w:t>
      </w:r>
      <w:r w:rsidR="00827DD2" w:rsidRPr="003C086F">
        <w:rPr>
          <w:rFonts w:asciiTheme="majorBidi" w:hAnsiTheme="majorBidi" w:cstheme="majorBidi"/>
          <w:b/>
          <w:bCs/>
          <w:sz w:val="28"/>
          <w:szCs w:val="28"/>
          <w:rtl/>
        </w:rPr>
        <w:t>علمي</w:t>
      </w:r>
      <w:r w:rsidRPr="003C086F">
        <w:rPr>
          <w:rFonts w:asciiTheme="majorBidi" w:hAnsiTheme="majorBidi" w:cstheme="majorBidi"/>
          <w:b/>
          <w:bCs/>
          <w:sz w:val="28"/>
          <w:szCs w:val="28"/>
          <w:rtl/>
        </w:rPr>
        <w:t xml:space="preserve"> الموسوم ب (بطاقة الأداء المتوازن كمؤشر للتنمية المستدامة لعمليات إدارة الموارد البشرية ) وتمثل الاستمارة مقياسا لمجموعة من المؤشرات الكمية والنوعية المتعلقة بموضوع الدراسة نامل من جنابكم الاطلاع على مؤشرات الدراسة والاجابة من خلال اختيار البديل الذي يمثل وجهة نظركم بوضع علامة صح امام واحدة من البدائل الخمسة الموجودة ضمن المقياس الخماسي .</w:t>
      </w:r>
    </w:p>
    <w:p w:rsidR="00827DD2" w:rsidRPr="003C086F" w:rsidRDefault="00827DD2" w:rsidP="00655F85">
      <w:pPr>
        <w:jc w:val="both"/>
        <w:rPr>
          <w:rFonts w:asciiTheme="majorBidi" w:hAnsiTheme="majorBidi" w:cstheme="majorBidi"/>
          <w:b/>
          <w:bCs/>
          <w:sz w:val="28"/>
          <w:szCs w:val="28"/>
          <w:rtl/>
        </w:rPr>
      </w:pPr>
      <w:r w:rsidRPr="003C086F">
        <w:rPr>
          <w:rFonts w:asciiTheme="majorBidi" w:hAnsiTheme="majorBidi" w:cstheme="majorBidi"/>
          <w:b/>
          <w:bCs/>
          <w:sz w:val="28"/>
          <w:szCs w:val="28"/>
          <w:rtl/>
        </w:rPr>
        <w:t xml:space="preserve">انا مستعدة للإجابة على أي توضيحات او شروحات بشان أي من الفقرات التي يتضمنها الاستبيان علما انه </w:t>
      </w:r>
      <w:proofErr w:type="spellStart"/>
      <w:r w:rsidRPr="003C086F">
        <w:rPr>
          <w:rFonts w:asciiTheme="majorBidi" w:hAnsiTheme="majorBidi" w:cstheme="majorBidi"/>
          <w:b/>
          <w:bCs/>
          <w:sz w:val="28"/>
          <w:szCs w:val="28"/>
          <w:rtl/>
        </w:rPr>
        <w:t>لاحاجة</w:t>
      </w:r>
      <w:proofErr w:type="spellEnd"/>
      <w:r w:rsidRPr="003C086F">
        <w:rPr>
          <w:rFonts w:asciiTheme="majorBidi" w:hAnsiTheme="majorBidi" w:cstheme="majorBidi"/>
          <w:b/>
          <w:bCs/>
          <w:sz w:val="28"/>
          <w:szCs w:val="28"/>
          <w:rtl/>
        </w:rPr>
        <w:t xml:space="preserve"> لذكر الاسم مطلقا لان الاستبيان مخصص لأغراض البحث العلمي فقط ويتسم بالسرية والكتمان ,ومن الضروري الإجابة بصدق وشفافية حتى تكون النتائج على درجة عالية من الصدق والمصداقية.</w:t>
      </w:r>
    </w:p>
    <w:p w:rsidR="00827DD2" w:rsidRPr="003C086F" w:rsidRDefault="00827DD2" w:rsidP="00655F85">
      <w:pPr>
        <w:jc w:val="both"/>
        <w:rPr>
          <w:rFonts w:asciiTheme="majorBidi" w:hAnsiTheme="majorBidi" w:cstheme="majorBidi"/>
          <w:b/>
          <w:bCs/>
          <w:sz w:val="28"/>
          <w:szCs w:val="28"/>
          <w:rtl/>
        </w:rPr>
      </w:pPr>
      <w:r w:rsidRPr="003C086F">
        <w:rPr>
          <w:rFonts w:asciiTheme="majorBidi" w:hAnsiTheme="majorBidi" w:cstheme="majorBidi"/>
          <w:b/>
          <w:bCs/>
          <w:sz w:val="28"/>
          <w:szCs w:val="28"/>
          <w:rtl/>
        </w:rPr>
        <w:t xml:space="preserve">نثمن ونقيم </w:t>
      </w:r>
      <w:proofErr w:type="spellStart"/>
      <w:r w:rsidRPr="003C086F">
        <w:rPr>
          <w:rFonts w:asciiTheme="majorBidi" w:hAnsiTheme="majorBidi" w:cstheme="majorBidi"/>
          <w:b/>
          <w:bCs/>
          <w:sz w:val="28"/>
          <w:szCs w:val="28"/>
          <w:rtl/>
        </w:rPr>
        <w:t>ارائكم</w:t>
      </w:r>
      <w:proofErr w:type="spellEnd"/>
      <w:r w:rsidRPr="003C086F">
        <w:rPr>
          <w:rFonts w:asciiTheme="majorBidi" w:hAnsiTheme="majorBidi" w:cstheme="majorBidi"/>
          <w:b/>
          <w:bCs/>
          <w:sz w:val="28"/>
          <w:szCs w:val="28"/>
          <w:rtl/>
        </w:rPr>
        <w:t xml:space="preserve"> سلفا والتي ستكون موضع اعتزازنا وتقديرنا</w:t>
      </w:r>
    </w:p>
    <w:p w:rsidR="00827DD2" w:rsidRPr="003C086F" w:rsidRDefault="00827DD2" w:rsidP="00A813C2">
      <w:pPr>
        <w:jc w:val="right"/>
        <w:rPr>
          <w:rFonts w:asciiTheme="majorBidi" w:hAnsiTheme="majorBidi" w:cstheme="majorBidi"/>
          <w:b/>
          <w:bCs/>
          <w:sz w:val="28"/>
          <w:szCs w:val="28"/>
          <w:rtl/>
        </w:rPr>
      </w:pPr>
      <w:r w:rsidRPr="003C086F">
        <w:rPr>
          <w:rFonts w:asciiTheme="majorBidi" w:hAnsiTheme="majorBidi" w:cstheme="majorBidi"/>
          <w:b/>
          <w:bCs/>
          <w:sz w:val="28"/>
          <w:szCs w:val="28"/>
          <w:rtl/>
        </w:rPr>
        <w:t>الباحثة</w:t>
      </w:r>
      <w:r w:rsidR="00DC1D90" w:rsidRPr="003C086F">
        <w:rPr>
          <w:rFonts w:asciiTheme="majorBidi" w:hAnsiTheme="majorBidi" w:cstheme="majorBidi"/>
          <w:b/>
          <w:bCs/>
          <w:sz w:val="28"/>
          <w:szCs w:val="28"/>
          <w:rtl/>
        </w:rPr>
        <w:t xml:space="preserve"> </w:t>
      </w:r>
    </w:p>
    <w:p w:rsidR="00655F85" w:rsidRDefault="00655F85" w:rsidP="003C086F">
      <w:pPr>
        <w:jc w:val="both"/>
        <w:rPr>
          <w:rFonts w:asciiTheme="majorBidi" w:hAnsiTheme="majorBidi" w:cstheme="majorBidi"/>
          <w:b/>
          <w:bCs/>
          <w:sz w:val="28"/>
          <w:szCs w:val="28"/>
        </w:rPr>
      </w:pPr>
    </w:p>
    <w:p w:rsidR="00655F85" w:rsidRDefault="00655F85" w:rsidP="003C086F">
      <w:pPr>
        <w:jc w:val="both"/>
        <w:rPr>
          <w:rFonts w:asciiTheme="majorBidi" w:hAnsiTheme="majorBidi" w:cstheme="majorBidi"/>
          <w:b/>
          <w:bCs/>
          <w:sz w:val="28"/>
          <w:szCs w:val="28"/>
        </w:rPr>
      </w:pPr>
    </w:p>
    <w:p w:rsidR="00655F85" w:rsidRDefault="00655F85" w:rsidP="003C086F">
      <w:pPr>
        <w:jc w:val="both"/>
        <w:rPr>
          <w:rFonts w:asciiTheme="majorBidi" w:hAnsiTheme="majorBidi" w:cstheme="majorBidi"/>
          <w:b/>
          <w:bCs/>
          <w:sz w:val="28"/>
          <w:szCs w:val="28"/>
        </w:rPr>
      </w:pPr>
    </w:p>
    <w:p w:rsidR="00655F85" w:rsidRDefault="00655F85" w:rsidP="003C086F">
      <w:pPr>
        <w:jc w:val="both"/>
        <w:rPr>
          <w:rFonts w:asciiTheme="majorBidi" w:hAnsiTheme="majorBidi" w:cstheme="majorBidi"/>
          <w:b/>
          <w:bCs/>
          <w:sz w:val="28"/>
          <w:szCs w:val="28"/>
        </w:rPr>
      </w:pPr>
    </w:p>
    <w:p w:rsidR="00655F85" w:rsidRDefault="00655F85" w:rsidP="003C086F">
      <w:pPr>
        <w:jc w:val="both"/>
        <w:rPr>
          <w:rFonts w:asciiTheme="majorBidi" w:hAnsiTheme="majorBidi" w:cstheme="majorBidi"/>
          <w:b/>
          <w:bCs/>
          <w:sz w:val="28"/>
          <w:szCs w:val="28"/>
        </w:rPr>
      </w:pPr>
    </w:p>
    <w:p w:rsidR="00655F85" w:rsidRDefault="00655F85" w:rsidP="003C086F">
      <w:pPr>
        <w:jc w:val="both"/>
        <w:rPr>
          <w:rFonts w:asciiTheme="majorBidi" w:hAnsiTheme="majorBidi" w:cstheme="majorBidi"/>
          <w:b/>
          <w:bCs/>
          <w:sz w:val="28"/>
          <w:szCs w:val="28"/>
        </w:rPr>
      </w:pPr>
    </w:p>
    <w:p w:rsidR="00655F85" w:rsidRDefault="00655F85" w:rsidP="003C086F">
      <w:pPr>
        <w:jc w:val="both"/>
        <w:rPr>
          <w:rFonts w:asciiTheme="majorBidi" w:hAnsiTheme="majorBidi" w:cstheme="majorBidi"/>
          <w:b/>
          <w:bCs/>
          <w:sz w:val="28"/>
          <w:szCs w:val="28"/>
        </w:rPr>
      </w:pPr>
    </w:p>
    <w:p w:rsidR="00655F85" w:rsidRDefault="00655F85" w:rsidP="003C086F">
      <w:pPr>
        <w:jc w:val="both"/>
        <w:rPr>
          <w:rFonts w:asciiTheme="majorBidi" w:hAnsiTheme="majorBidi" w:cstheme="majorBidi"/>
          <w:b/>
          <w:bCs/>
          <w:sz w:val="28"/>
          <w:szCs w:val="28"/>
        </w:rPr>
      </w:pPr>
    </w:p>
    <w:p w:rsidR="00DC1D90" w:rsidRPr="003C086F" w:rsidRDefault="00DC1D90"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 xml:space="preserve">الجزء الأول: المعلومات التعريفية </w:t>
      </w:r>
    </w:p>
    <w:p w:rsidR="00DC1D90" w:rsidRPr="003C086F" w:rsidRDefault="00DC1D90"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 xml:space="preserve">أولاً: معلومات خاصة بمنظمة الاعمال </w:t>
      </w:r>
      <w:proofErr w:type="spellStart"/>
      <w:r w:rsidRPr="003C086F">
        <w:rPr>
          <w:rFonts w:asciiTheme="majorBidi" w:hAnsiTheme="majorBidi" w:cstheme="majorBidi"/>
          <w:b/>
          <w:bCs/>
          <w:sz w:val="28"/>
          <w:szCs w:val="28"/>
          <w:rtl/>
        </w:rPr>
        <w:t>المبحوثة</w:t>
      </w:r>
      <w:proofErr w:type="spellEnd"/>
    </w:p>
    <w:p w:rsidR="00DC1D90" w:rsidRPr="003C086F" w:rsidRDefault="0060745D" w:rsidP="003C086F">
      <w:pPr>
        <w:jc w:val="both"/>
        <w:rPr>
          <w:rFonts w:asciiTheme="majorBidi" w:hAnsiTheme="majorBidi" w:cstheme="majorBidi"/>
          <w:b/>
          <w:bCs/>
          <w:sz w:val="28"/>
          <w:szCs w:val="28"/>
          <w:rtl/>
        </w:rPr>
      </w:pPr>
      <w:r>
        <w:rPr>
          <w:rFonts w:asciiTheme="majorBidi" w:hAnsiTheme="majorBidi" w:cstheme="majorBidi"/>
          <w:b/>
          <w:bCs/>
          <w:noProof/>
          <w:sz w:val="28"/>
          <w:szCs w:val="28"/>
          <w:rtl/>
        </w:rPr>
        <w:pict>
          <v:rect id="_x0000_s1052" style="position:absolute;left:0;text-align:left;margin-left:194.25pt;margin-top:1.45pt;width:94.5pt;height:24.75pt;z-index:251677696"/>
        </w:pict>
      </w:r>
      <w:r w:rsidR="00DC1D90" w:rsidRPr="003C086F">
        <w:rPr>
          <w:rFonts w:asciiTheme="majorBidi" w:hAnsiTheme="majorBidi" w:cstheme="majorBidi"/>
          <w:b/>
          <w:bCs/>
          <w:sz w:val="28"/>
          <w:szCs w:val="28"/>
          <w:rtl/>
        </w:rPr>
        <w:t xml:space="preserve">1-اسم المنظمة التجاري </w:t>
      </w:r>
    </w:p>
    <w:p w:rsidR="00DC1D90" w:rsidRPr="003C086F" w:rsidRDefault="00DC1D90"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 xml:space="preserve">2-تاريخ </w:t>
      </w:r>
      <w:proofErr w:type="spellStart"/>
      <w:r w:rsidRPr="003C086F">
        <w:rPr>
          <w:rFonts w:asciiTheme="majorBidi" w:hAnsiTheme="majorBidi" w:cstheme="majorBidi"/>
          <w:b/>
          <w:bCs/>
          <w:sz w:val="28"/>
          <w:szCs w:val="28"/>
          <w:rtl/>
        </w:rPr>
        <w:t>التاسيس</w:t>
      </w:r>
      <w:proofErr w:type="spellEnd"/>
      <w:r w:rsidRPr="003C086F">
        <w:rPr>
          <w:rFonts w:asciiTheme="majorBidi" w:hAnsiTheme="majorBidi" w:cstheme="majorBidi"/>
          <w:b/>
          <w:bCs/>
          <w:sz w:val="28"/>
          <w:szCs w:val="28"/>
          <w:rtl/>
        </w:rPr>
        <w:t xml:space="preserve"> </w:t>
      </w:r>
      <w:r w:rsidRPr="003C086F">
        <w:rPr>
          <w:rFonts w:asciiTheme="majorBidi" w:hAnsiTheme="majorBidi" w:cstheme="majorBidi"/>
          <w:b/>
          <w:bCs/>
          <w:noProof/>
          <w:sz w:val="28"/>
          <w:szCs w:val="28"/>
          <w:rtl/>
        </w:rPr>
        <w:drawing>
          <wp:inline distT="0" distB="0" distL="0" distR="0" wp14:anchorId="148E6EAB">
            <wp:extent cx="1228725" cy="2286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V="1">
                      <a:off x="0" y="0"/>
                      <a:ext cx="1263550" cy="235079"/>
                    </a:xfrm>
                    <a:prstGeom prst="rect">
                      <a:avLst/>
                    </a:prstGeom>
                    <a:noFill/>
                  </pic:spPr>
                </pic:pic>
              </a:graphicData>
            </a:graphic>
          </wp:inline>
        </w:drawing>
      </w:r>
    </w:p>
    <w:p w:rsidR="00DC1D90" w:rsidRPr="003C086F" w:rsidRDefault="00DC1D90"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 xml:space="preserve">3-الملكية مشترك </w:t>
      </w:r>
      <w:r w:rsidRPr="003C086F">
        <w:rPr>
          <w:rFonts w:asciiTheme="majorBidi" w:hAnsiTheme="majorBidi" w:cstheme="majorBidi"/>
          <w:b/>
          <w:bCs/>
          <w:noProof/>
          <w:sz w:val="28"/>
          <w:szCs w:val="28"/>
          <w:rtl/>
        </w:rPr>
        <w:drawing>
          <wp:inline distT="0" distB="0" distL="0" distR="0" wp14:anchorId="4F39A0B5">
            <wp:extent cx="1287236" cy="20955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7327" cy="209565"/>
                    </a:xfrm>
                    <a:prstGeom prst="rect">
                      <a:avLst/>
                    </a:prstGeom>
                    <a:noFill/>
                  </pic:spPr>
                </pic:pic>
              </a:graphicData>
            </a:graphic>
          </wp:inline>
        </w:drawing>
      </w:r>
      <w:r w:rsidRPr="003C086F">
        <w:rPr>
          <w:rFonts w:asciiTheme="majorBidi" w:hAnsiTheme="majorBidi" w:cstheme="majorBidi"/>
          <w:b/>
          <w:bCs/>
          <w:sz w:val="28"/>
          <w:szCs w:val="28"/>
          <w:rtl/>
        </w:rPr>
        <w:t xml:space="preserve"> فردي </w:t>
      </w:r>
      <w:r w:rsidRPr="003C086F">
        <w:rPr>
          <w:rFonts w:asciiTheme="majorBidi" w:hAnsiTheme="majorBidi" w:cstheme="majorBidi"/>
          <w:b/>
          <w:bCs/>
          <w:noProof/>
          <w:sz w:val="28"/>
          <w:szCs w:val="28"/>
          <w:rtl/>
        </w:rPr>
        <w:drawing>
          <wp:inline distT="0" distB="0" distL="0" distR="0" wp14:anchorId="79EF0AD7">
            <wp:extent cx="1228725" cy="200025"/>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725" cy="200025"/>
                    </a:xfrm>
                    <a:prstGeom prst="rect">
                      <a:avLst/>
                    </a:prstGeom>
                    <a:noFill/>
                  </pic:spPr>
                </pic:pic>
              </a:graphicData>
            </a:graphic>
          </wp:inline>
        </w:drawing>
      </w:r>
    </w:p>
    <w:p w:rsidR="00DC1D90" w:rsidRPr="003C086F" w:rsidRDefault="00DC1D90"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4-عدد الفروع في المحافظة</w:t>
      </w:r>
      <w:r w:rsidRPr="003C086F">
        <w:rPr>
          <w:rFonts w:asciiTheme="majorBidi" w:hAnsiTheme="majorBidi" w:cstheme="majorBidi"/>
          <w:b/>
          <w:bCs/>
          <w:noProof/>
          <w:sz w:val="28"/>
          <w:szCs w:val="28"/>
          <w:rtl/>
        </w:rPr>
        <w:drawing>
          <wp:inline distT="0" distB="0" distL="0" distR="0" wp14:anchorId="40F26359">
            <wp:extent cx="1228725" cy="238125"/>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725" cy="238125"/>
                    </a:xfrm>
                    <a:prstGeom prst="rect">
                      <a:avLst/>
                    </a:prstGeom>
                    <a:noFill/>
                  </pic:spPr>
                </pic:pic>
              </a:graphicData>
            </a:graphic>
          </wp:inline>
        </w:drawing>
      </w:r>
      <w:r w:rsidRPr="003C086F">
        <w:rPr>
          <w:rFonts w:asciiTheme="majorBidi" w:hAnsiTheme="majorBidi" w:cstheme="majorBidi"/>
          <w:b/>
          <w:bCs/>
          <w:sz w:val="28"/>
          <w:szCs w:val="28"/>
          <w:rtl/>
        </w:rPr>
        <w:t xml:space="preserve"> </w:t>
      </w:r>
    </w:p>
    <w:p w:rsidR="00DC1D90" w:rsidRPr="003C086F" w:rsidRDefault="00DC1D90"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lastRenderedPageBreak/>
        <w:t xml:space="preserve">ثانياً: معلومات شخصية </w:t>
      </w:r>
    </w:p>
    <w:p w:rsidR="00DC1D90" w:rsidRPr="003C086F" w:rsidRDefault="00DC1D90"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 xml:space="preserve">1-الجنس: ذكر </w:t>
      </w:r>
      <w:r w:rsidRPr="003C086F">
        <w:rPr>
          <w:rFonts w:asciiTheme="majorBidi" w:hAnsiTheme="majorBidi" w:cstheme="majorBidi"/>
          <w:b/>
          <w:bCs/>
          <w:noProof/>
          <w:sz w:val="28"/>
          <w:szCs w:val="28"/>
          <w:rtl/>
        </w:rPr>
        <w:drawing>
          <wp:inline distT="0" distB="0" distL="0" distR="0" wp14:anchorId="6255FE07">
            <wp:extent cx="1228725" cy="21907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725" cy="219075"/>
                    </a:xfrm>
                    <a:prstGeom prst="rect">
                      <a:avLst/>
                    </a:prstGeom>
                    <a:noFill/>
                  </pic:spPr>
                </pic:pic>
              </a:graphicData>
            </a:graphic>
          </wp:inline>
        </w:drawing>
      </w:r>
      <w:r w:rsidRPr="003C086F">
        <w:rPr>
          <w:rFonts w:asciiTheme="majorBidi" w:hAnsiTheme="majorBidi" w:cstheme="majorBidi"/>
          <w:b/>
          <w:bCs/>
          <w:sz w:val="28"/>
          <w:szCs w:val="28"/>
          <w:rtl/>
        </w:rPr>
        <w:t xml:space="preserve">   أنثى</w:t>
      </w:r>
      <w:r w:rsidRPr="003C086F">
        <w:rPr>
          <w:rFonts w:asciiTheme="majorBidi" w:hAnsiTheme="majorBidi" w:cstheme="majorBidi"/>
          <w:b/>
          <w:bCs/>
          <w:noProof/>
          <w:sz w:val="28"/>
          <w:szCs w:val="28"/>
          <w:rtl/>
        </w:rPr>
        <w:drawing>
          <wp:inline distT="0" distB="0" distL="0" distR="0" wp14:anchorId="7FFA7BC3">
            <wp:extent cx="1228725" cy="171450"/>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725" cy="171450"/>
                    </a:xfrm>
                    <a:prstGeom prst="rect">
                      <a:avLst/>
                    </a:prstGeom>
                    <a:noFill/>
                  </pic:spPr>
                </pic:pic>
              </a:graphicData>
            </a:graphic>
          </wp:inline>
        </w:drawing>
      </w:r>
      <w:r w:rsidRPr="003C086F">
        <w:rPr>
          <w:rFonts w:asciiTheme="majorBidi" w:hAnsiTheme="majorBidi" w:cstheme="majorBidi"/>
          <w:b/>
          <w:bCs/>
          <w:sz w:val="28"/>
          <w:szCs w:val="28"/>
          <w:rtl/>
        </w:rPr>
        <w:t xml:space="preserve"> </w:t>
      </w:r>
    </w:p>
    <w:p w:rsidR="007B7886" w:rsidRPr="003C086F" w:rsidRDefault="007B7886"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2-الفئة العمرية بالسنوات :</w:t>
      </w:r>
    </w:p>
    <w:p w:rsidR="007B7886" w:rsidRPr="003C086F" w:rsidRDefault="007B7886"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 xml:space="preserve">20فاقل </w:t>
      </w:r>
      <w:r w:rsidRPr="003C086F">
        <w:rPr>
          <w:rFonts w:asciiTheme="majorBidi" w:hAnsiTheme="majorBidi" w:cstheme="majorBidi"/>
          <w:b/>
          <w:bCs/>
          <w:noProof/>
          <w:sz w:val="28"/>
          <w:szCs w:val="28"/>
          <w:rtl/>
        </w:rPr>
        <w:drawing>
          <wp:inline distT="0" distB="0" distL="0" distR="0" wp14:anchorId="6584C614">
            <wp:extent cx="960755" cy="114294"/>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0919" cy="123830"/>
                    </a:xfrm>
                    <a:prstGeom prst="rect">
                      <a:avLst/>
                    </a:prstGeom>
                    <a:noFill/>
                  </pic:spPr>
                </pic:pic>
              </a:graphicData>
            </a:graphic>
          </wp:inline>
        </w:drawing>
      </w:r>
      <w:r w:rsidRPr="003C086F">
        <w:rPr>
          <w:rFonts w:asciiTheme="majorBidi" w:hAnsiTheme="majorBidi" w:cstheme="majorBidi"/>
          <w:b/>
          <w:bCs/>
          <w:sz w:val="28"/>
          <w:szCs w:val="28"/>
          <w:rtl/>
        </w:rPr>
        <w:t xml:space="preserve"> 21-30 </w:t>
      </w:r>
      <w:r w:rsidRPr="003C086F">
        <w:rPr>
          <w:rFonts w:asciiTheme="majorBidi" w:hAnsiTheme="majorBidi" w:cstheme="majorBidi"/>
          <w:b/>
          <w:bCs/>
          <w:noProof/>
          <w:sz w:val="28"/>
          <w:szCs w:val="28"/>
          <w:rtl/>
        </w:rPr>
        <w:drawing>
          <wp:inline distT="0" distB="0" distL="0" distR="0" wp14:anchorId="0BE9272A">
            <wp:extent cx="835538" cy="177165"/>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V="1">
                      <a:off x="0" y="0"/>
                      <a:ext cx="969090" cy="205483"/>
                    </a:xfrm>
                    <a:prstGeom prst="rect">
                      <a:avLst/>
                    </a:prstGeom>
                    <a:noFill/>
                  </pic:spPr>
                </pic:pic>
              </a:graphicData>
            </a:graphic>
          </wp:inline>
        </w:drawing>
      </w:r>
      <w:r w:rsidRPr="003C086F">
        <w:rPr>
          <w:rFonts w:asciiTheme="majorBidi" w:hAnsiTheme="majorBidi" w:cstheme="majorBidi"/>
          <w:b/>
          <w:bCs/>
          <w:sz w:val="28"/>
          <w:szCs w:val="28"/>
          <w:rtl/>
        </w:rPr>
        <w:t xml:space="preserve"> 31-40</w:t>
      </w:r>
      <w:r w:rsidRPr="003C086F">
        <w:rPr>
          <w:rFonts w:asciiTheme="majorBidi" w:hAnsiTheme="majorBidi" w:cstheme="majorBidi"/>
          <w:b/>
          <w:bCs/>
          <w:noProof/>
          <w:sz w:val="28"/>
          <w:szCs w:val="28"/>
          <w:rtl/>
        </w:rPr>
        <w:drawing>
          <wp:inline distT="0" distB="0" distL="0" distR="0" wp14:anchorId="065E4E51">
            <wp:extent cx="951473" cy="162560"/>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2266" cy="178072"/>
                    </a:xfrm>
                    <a:prstGeom prst="rect">
                      <a:avLst/>
                    </a:prstGeom>
                    <a:noFill/>
                  </pic:spPr>
                </pic:pic>
              </a:graphicData>
            </a:graphic>
          </wp:inline>
        </w:drawing>
      </w:r>
      <w:r w:rsidRPr="003C086F">
        <w:rPr>
          <w:rFonts w:asciiTheme="majorBidi" w:hAnsiTheme="majorBidi" w:cstheme="majorBidi"/>
          <w:b/>
          <w:bCs/>
          <w:sz w:val="28"/>
          <w:szCs w:val="28"/>
          <w:rtl/>
        </w:rPr>
        <w:t xml:space="preserve"> </w:t>
      </w:r>
    </w:p>
    <w:p w:rsidR="007B7886" w:rsidRPr="003C086F" w:rsidRDefault="007B7886"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 xml:space="preserve">41-50 </w:t>
      </w:r>
      <w:r w:rsidRPr="003C086F">
        <w:rPr>
          <w:rFonts w:asciiTheme="majorBidi" w:hAnsiTheme="majorBidi" w:cstheme="majorBidi"/>
          <w:b/>
          <w:bCs/>
          <w:noProof/>
          <w:sz w:val="28"/>
          <w:szCs w:val="28"/>
          <w:rtl/>
        </w:rPr>
        <w:drawing>
          <wp:inline distT="0" distB="0" distL="0" distR="0" wp14:anchorId="71F9A776">
            <wp:extent cx="945751" cy="151765"/>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5865" cy="167830"/>
                    </a:xfrm>
                    <a:prstGeom prst="rect">
                      <a:avLst/>
                    </a:prstGeom>
                    <a:noFill/>
                  </pic:spPr>
                </pic:pic>
              </a:graphicData>
            </a:graphic>
          </wp:inline>
        </w:drawing>
      </w:r>
      <w:r w:rsidR="00885C24" w:rsidRPr="003C086F">
        <w:rPr>
          <w:rFonts w:asciiTheme="majorBidi" w:hAnsiTheme="majorBidi" w:cstheme="majorBidi"/>
          <w:b/>
          <w:bCs/>
          <w:sz w:val="28"/>
          <w:szCs w:val="28"/>
          <w:rtl/>
        </w:rPr>
        <w:t xml:space="preserve"> 51-60</w:t>
      </w:r>
      <w:r w:rsidR="00885C24" w:rsidRPr="003C086F">
        <w:rPr>
          <w:rFonts w:asciiTheme="majorBidi" w:hAnsiTheme="majorBidi" w:cstheme="majorBidi"/>
          <w:b/>
          <w:bCs/>
          <w:noProof/>
          <w:sz w:val="28"/>
          <w:szCs w:val="28"/>
          <w:rtl/>
        </w:rPr>
        <w:drawing>
          <wp:inline distT="0" distB="0" distL="0" distR="0" wp14:anchorId="2FC3E9F7">
            <wp:extent cx="929971" cy="170180"/>
            <wp:effectExtent l="0" t="0" r="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6438" cy="198813"/>
                    </a:xfrm>
                    <a:prstGeom prst="rect">
                      <a:avLst/>
                    </a:prstGeom>
                    <a:noFill/>
                  </pic:spPr>
                </pic:pic>
              </a:graphicData>
            </a:graphic>
          </wp:inline>
        </w:drawing>
      </w:r>
      <w:r w:rsidR="00885C24" w:rsidRPr="003C086F">
        <w:rPr>
          <w:rFonts w:asciiTheme="majorBidi" w:hAnsiTheme="majorBidi" w:cstheme="majorBidi"/>
          <w:b/>
          <w:bCs/>
          <w:sz w:val="28"/>
          <w:szCs w:val="28"/>
          <w:rtl/>
        </w:rPr>
        <w:t xml:space="preserve"> 60فاكثر </w:t>
      </w:r>
      <w:r w:rsidR="00885C24" w:rsidRPr="003C086F">
        <w:rPr>
          <w:rFonts w:asciiTheme="majorBidi" w:hAnsiTheme="majorBidi" w:cstheme="majorBidi"/>
          <w:b/>
          <w:bCs/>
          <w:noProof/>
          <w:sz w:val="28"/>
          <w:szCs w:val="28"/>
          <w:rtl/>
        </w:rPr>
        <w:drawing>
          <wp:inline distT="0" distB="0" distL="0" distR="0" wp14:anchorId="7E8D0149">
            <wp:extent cx="859790" cy="161876"/>
            <wp:effectExtent l="0" t="0" r="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4428" cy="164632"/>
                    </a:xfrm>
                    <a:prstGeom prst="rect">
                      <a:avLst/>
                    </a:prstGeom>
                    <a:noFill/>
                  </pic:spPr>
                </pic:pic>
              </a:graphicData>
            </a:graphic>
          </wp:inline>
        </w:drawing>
      </w:r>
      <w:r w:rsidR="00885C24" w:rsidRPr="003C086F">
        <w:rPr>
          <w:rFonts w:asciiTheme="majorBidi" w:hAnsiTheme="majorBidi" w:cstheme="majorBidi"/>
          <w:b/>
          <w:bCs/>
          <w:sz w:val="28"/>
          <w:szCs w:val="28"/>
          <w:rtl/>
        </w:rPr>
        <w:t xml:space="preserve"> </w:t>
      </w:r>
    </w:p>
    <w:p w:rsidR="00885C24" w:rsidRPr="003C086F" w:rsidRDefault="00885C24"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3-المؤهل العلمي:</w:t>
      </w:r>
    </w:p>
    <w:p w:rsidR="00885C24" w:rsidRPr="003C086F" w:rsidRDefault="00885C24"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 xml:space="preserve">اعدادية فاقل </w:t>
      </w:r>
      <w:r w:rsidRPr="003C086F">
        <w:rPr>
          <w:rFonts w:asciiTheme="majorBidi" w:hAnsiTheme="majorBidi" w:cstheme="majorBidi"/>
          <w:b/>
          <w:bCs/>
          <w:noProof/>
          <w:sz w:val="28"/>
          <w:szCs w:val="28"/>
          <w:rtl/>
        </w:rPr>
        <w:drawing>
          <wp:inline distT="0" distB="0" distL="0" distR="0" wp14:anchorId="70A358C8">
            <wp:extent cx="982980" cy="190500"/>
            <wp:effectExtent l="0" t="0" r="0" b="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2186" cy="217478"/>
                    </a:xfrm>
                    <a:prstGeom prst="rect">
                      <a:avLst/>
                    </a:prstGeom>
                    <a:noFill/>
                  </pic:spPr>
                </pic:pic>
              </a:graphicData>
            </a:graphic>
          </wp:inline>
        </w:drawing>
      </w:r>
      <w:r w:rsidRPr="003C086F">
        <w:rPr>
          <w:rFonts w:asciiTheme="majorBidi" w:hAnsiTheme="majorBidi" w:cstheme="majorBidi"/>
          <w:b/>
          <w:bCs/>
          <w:sz w:val="28"/>
          <w:szCs w:val="28"/>
          <w:rtl/>
        </w:rPr>
        <w:t xml:space="preserve">  دبلوم </w:t>
      </w:r>
      <w:r w:rsidRPr="003C086F">
        <w:rPr>
          <w:rFonts w:asciiTheme="majorBidi" w:hAnsiTheme="majorBidi" w:cstheme="majorBidi"/>
          <w:b/>
          <w:bCs/>
          <w:noProof/>
          <w:sz w:val="28"/>
          <w:szCs w:val="28"/>
          <w:rtl/>
        </w:rPr>
        <w:drawing>
          <wp:inline distT="0" distB="0" distL="0" distR="0" wp14:anchorId="06358177">
            <wp:extent cx="1019175" cy="165912"/>
            <wp:effectExtent l="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2917" cy="171405"/>
                    </a:xfrm>
                    <a:prstGeom prst="rect">
                      <a:avLst/>
                    </a:prstGeom>
                    <a:noFill/>
                  </pic:spPr>
                </pic:pic>
              </a:graphicData>
            </a:graphic>
          </wp:inline>
        </w:drawing>
      </w:r>
      <w:r w:rsidRPr="003C086F">
        <w:rPr>
          <w:rFonts w:asciiTheme="majorBidi" w:hAnsiTheme="majorBidi" w:cstheme="majorBidi"/>
          <w:b/>
          <w:bCs/>
          <w:sz w:val="28"/>
          <w:szCs w:val="28"/>
          <w:rtl/>
        </w:rPr>
        <w:t xml:space="preserve"> بكالوريوس </w:t>
      </w:r>
      <w:r w:rsidRPr="003C086F">
        <w:rPr>
          <w:rFonts w:asciiTheme="majorBidi" w:hAnsiTheme="majorBidi" w:cstheme="majorBidi"/>
          <w:b/>
          <w:bCs/>
          <w:noProof/>
          <w:sz w:val="28"/>
          <w:szCs w:val="28"/>
          <w:rtl/>
        </w:rPr>
        <w:drawing>
          <wp:inline distT="0" distB="0" distL="0" distR="0" wp14:anchorId="7F12D9B2">
            <wp:extent cx="1164044" cy="173355"/>
            <wp:effectExtent l="0" t="0" r="0" b="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9882" cy="183160"/>
                    </a:xfrm>
                    <a:prstGeom prst="rect">
                      <a:avLst/>
                    </a:prstGeom>
                    <a:noFill/>
                  </pic:spPr>
                </pic:pic>
              </a:graphicData>
            </a:graphic>
          </wp:inline>
        </w:drawing>
      </w:r>
      <w:r w:rsidRPr="003C086F">
        <w:rPr>
          <w:rFonts w:asciiTheme="majorBidi" w:hAnsiTheme="majorBidi" w:cstheme="majorBidi"/>
          <w:b/>
          <w:bCs/>
          <w:sz w:val="28"/>
          <w:szCs w:val="28"/>
          <w:rtl/>
        </w:rPr>
        <w:t xml:space="preserve"> </w:t>
      </w:r>
    </w:p>
    <w:p w:rsidR="00885C24" w:rsidRPr="003C086F" w:rsidRDefault="00885C24"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 xml:space="preserve">دبلوم عالي </w:t>
      </w:r>
      <w:r w:rsidRPr="003C086F">
        <w:rPr>
          <w:rFonts w:asciiTheme="majorBidi" w:hAnsiTheme="majorBidi" w:cstheme="majorBidi"/>
          <w:b/>
          <w:bCs/>
          <w:noProof/>
          <w:sz w:val="28"/>
          <w:szCs w:val="28"/>
          <w:rtl/>
        </w:rPr>
        <w:drawing>
          <wp:inline distT="0" distB="0" distL="0" distR="0" wp14:anchorId="32086077">
            <wp:extent cx="1228725" cy="200025"/>
            <wp:effectExtent l="0" t="0" r="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725" cy="200025"/>
                    </a:xfrm>
                    <a:prstGeom prst="rect">
                      <a:avLst/>
                    </a:prstGeom>
                    <a:noFill/>
                  </pic:spPr>
                </pic:pic>
              </a:graphicData>
            </a:graphic>
          </wp:inline>
        </w:drawing>
      </w:r>
      <w:r w:rsidRPr="003C086F">
        <w:rPr>
          <w:rFonts w:asciiTheme="majorBidi" w:hAnsiTheme="majorBidi" w:cstheme="majorBidi"/>
          <w:b/>
          <w:bCs/>
          <w:sz w:val="28"/>
          <w:szCs w:val="28"/>
          <w:rtl/>
        </w:rPr>
        <w:t xml:space="preserve">  ماجستير </w:t>
      </w:r>
      <w:r w:rsidRPr="003C086F">
        <w:rPr>
          <w:rFonts w:asciiTheme="majorBidi" w:hAnsiTheme="majorBidi" w:cstheme="majorBidi"/>
          <w:b/>
          <w:bCs/>
          <w:noProof/>
          <w:sz w:val="28"/>
          <w:szCs w:val="28"/>
          <w:rtl/>
        </w:rPr>
        <w:drawing>
          <wp:inline distT="0" distB="0" distL="0" distR="0" wp14:anchorId="7469160A">
            <wp:extent cx="1228725" cy="20955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725" cy="209550"/>
                    </a:xfrm>
                    <a:prstGeom prst="rect">
                      <a:avLst/>
                    </a:prstGeom>
                    <a:noFill/>
                  </pic:spPr>
                </pic:pic>
              </a:graphicData>
            </a:graphic>
          </wp:inline>
        </w:drawing>
      </w:r>
    </w:p>
    <w:p w:rsidR="00885C24" w:rsidRPr="003C086F" w:rsidRDefault="00885C24"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4-نوع النشاط الذي تمارسه المنظمة :</w:t>
      </w:r>
    </w:p>
    <w:p w:rsidR="00885C24" w:rsidRPr="003C086F" w:rsidRDefault="00885C24"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 xml:space="preserve">1-الصناعات </w:t>
      </w:r>
      <w:proofErr w:type="spellStart"/>
      <w:r w:rsidRPr="003C086F">
        <w:rPr>
          <w:rFonts w:asciiTheme="majorBidi" w:hAnsiTheme="majorBidi" w:cstheme="majorBidi"/>
          <w:b/>
          <w:bCs/>
          <w:sz w:val="28"/>
          <w:szCs w:val="28"/>
          <w:rtl/>
        </w:rPr>
        <w:t>والاكسسوارات</w:t>
      </w:r>
      <w:proofErr w:type="spellEnd"/>
      <w:r w:rsidRPr="003C086F">
        <w:rPr>
          <w:rFonts w:asciiTheme="majorBidi" w:hAnsiTheme="majorBidi" w:cstheme="majorBidi"/>
          <w:b/>
          <w:bCs/>
          <w:sz w:val="28"/>
          <w:szCs w:val="28"/>
          <w:rtl/>
        </w:rPr>
        <w:t xml:space="preserve"> </w:t>
      </w:r>
      <w:r w:rsidRPr="003C086F">
        <w:rPr>
          <w:rFonts w:asciiTheme="majorBidi" w:hAnsiTheme="majorBidi" w:cstheme="majorBidi"/>
          <w:b/>
          <w:bCs/>
          <w:noProof/>
          <w:sz w:val="28"/>
          <w:szCs w:val="28"/>
          <w:rtl/>
        </w:rPr>
        <w:drawing>
          <wp:inline distT="0" distB="0" distL="0" distR="0" wp14:anchorId="56124D01">
            <wp:extent cx="1228725" cy="171450"/>
            <wp:effectExtent l="0" t="0" r="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725" cy="171450"/>
                    </a:xfrm>
                    <a:prstGeom prst="rect">
                      <a:avLst/>
                    </a:prstGeom>
                    <a:noFill/>
                  </pic:spPr>
                </pic:pic>
              </a:graphicData>
            </a:graphic>
          </wp:inline>
        </w:drawing>
      </w:r>
      <w:r w:rsidRPr="003C086F">
        <w:rPr>
          <w:rFonts w:asciiTheme="majorBidi" w:hAnsiTheme="majorBidi" w:cstheme="majorBidi"/>
          <w:b/>
          <w:bCs/>
          <w:sz w:val="28"/>
          <w:szCs w:val="28"/>
          <w:rtl/>
        </w:rPr>
        <w:t xml:space="preserve"> </w:t>
      </w:r>
      <w:r w:rsidRPr="003C086F">
        <w:rPr>
          <w:rFonts w:asciiTheme="majorBidi" w:hAnsiTheme="majorBidi" w:cstheme="majorBidi"/>
          <w:b/>
          <w:bCs/>
          <w:noProof/>
          <w:sz w:val="28"/>
          <w:szCs w:val="28"/>
          <w:rtl/>
        </w:rPr>
        <w:drawing>
          <wp:inline distT="0" distB="0" distL="0" distR="0" wp14:anchorId="41C82CF6">
            <wp:extent cx="1228725" cy="1524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725" cy="152400"/>
                    </a:xfrm>
                    <a:prstGeom prst="rect">
                      <a:avLst/>
                    </a:prstGeom>
                    <a:noFill/>
                  </pic:spPr>
                </pic:pic>
              </a:graphicData>
            </a:graphic>
          </wp:inline>
        </w:drawing>
      </w:r>
      <w:r w:rsidRPr="003C086F">
        <w:rPr>
          <w:rFonts w:asciiTheme="majorBidi" w:hAnsiTheme="majorBidi" w:cstheme="majorBidi"/>
          <w:b/>
          <w:bCs/>
          <w:sz w:val="28"/>
          <w:szCs w:val="28"/>
          <w:rtl/>
        </w:rPr>
        <w:t xml:space="preserve"> </w:t>
      </w:r>
      <w:r w:rsidRPr="003C086F">
        <w:rPr>
          <w:rFonts w:asciiTheme="majorBidi" w:hAnsiTheme="majorBidi" w:cstheme="majorBidi"/>
          <w:b/>
          <w:bCs/>
          <w:noProof/>
          <w:sz w:val="28"/>
          <w:szCs w:val="28"/>
          <w:rtl/>
        </w:rPr>
        <w:drawing>
          <wp:inline distT="0" distB="0" distL="0" distR="0" wp14:anchorId="65935635">
            <wp:extent cx="1228725" cy="238125"/>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6011" cy="241475"/>
                    </a:xfrm>
                    <a:prstGeom prst="rect">
                      <a:avLst/>
                    </a:prstGeom>
                    <a:noFill/>
                  </pic:spPr>
                </pic:pic>
              </a:graphicData>
            </a:graphic>
          </wp:inline>
        </w:drawing>
      </w:r>
      <w:r w:rsidRPr="003C086F">
        <w:rPr>
          <w:rFonts w:asciiTheme="majorBidi" w:hAnsiTheme="majorBidi" w:cstheme="majorBidi"/>
          <w:b/>
          <w:bCs/>
          <w:sz w:val="28"/>
          <w:szCs w:val="28"/>
          <w:rtl/>
        </w:rPr>
        <w:t xml:space="preserve"> </w:t>
      </w:r>
      <w:r w:rsidRPr="003C086F">
        <w:rPr>
          <w:rFonts w:asciiTheme="majorBidi" w:hAnsiTheme="majorBidi" w:cstheme="majorBidi"/>
          <w:b/>
          <w:bCs/>
          <w:noProof/>
          <w:sz w:val="28"/>
          <w:szCs w:val="28"/>
          <w:rtl/>
        </w:rPr>
        <w:drawing>
          <wp:inline distT="0" distB="0" distL="0" distR="0" wp14:anchorId="6E674F5D">
            <wp:extent cx="1228725" cy="238125"/>
            <wp:effectExtent l="0" t="0" r="0" b="0"/>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725" cy="238125"/>
                    </a:xfrm>
                    <a:prstGeom prst="rect">
                      <a:avLst/>
                    </a:prstGeom>
                    <a:noFill/>
                  </pic:spPr>
                </pic:pic>
              </a:graphicData>
            </a:graphic>
          </wp:inline>
        </w:drawing>
      </w:r>
      <w:r w:rsidRPr="003C086F">
        <w:rPr>
          <w:rFonts w:asciiTheme="majorBidi" w:hAnsiTheme="majorBidi" w:cstheme="majorBidi"/>
          <w:b/>
          <w:bCs/>
          <w:sz w:val="28"/>
          <w:szCs w:val="28"/>
          <w:rtl/>
        </w:rPr>
        <w:t xml:space="preserve">  </w:t>
      </w:r>
    </w:p>
    <w:p w:rsidR="00885C24" w:rsidRPr="003C086F" w:rsidRDefault="00885C24"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2-مستلزمات الحياة المختلفة :</w:t>
      </w:r>
      <w:r w:rsidRPr="003C086F">
        <w:rPr>
          <w:rFonts w:asciiTheme="majorBidi" w:hAnsiTheme="majorBidi" w:cstheme="majorBidi"/>
          <w:b/>
          <w:bCs/>
          <w:noProof/>
          <w:sz w:val="28"/>
          <w:szCs w:val="28"/>
          <w:rtl/>
        </w:rPr>
        <w:drawing>
          <wp:inline distT="0" distB="0" distL="0" distR="0" wp14:anchorId="54E3A5AF">
            <wp:extent cx="1228725" cy="219075"/>
            <wp:effectExtent l="0" t="0" r="0" b="0"/>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725" cy="219075"/>
                    </a:xfrm>
                    <a:prstGeom prst="rect">
                      <a:avLst/>
                    </a:prstGeom>
                    <a:noFill/>
                  </pic:spPr>
                </pic:pic>
              </a:graphicData>
            </a:graphic>
          </wp:inline>
        </w:drawing>
      </w:r>
      <w:r w:rsidRPr="003C086F">
        <w:rPr>
          <w:rFonts w:asciiTheme="majorBidi" w:hAnsiTheme="majorBidi" w:cstheme="majorBidi"/>
          <w:b/>
          <w:bCs/>
          <w:sz w:val="28"/>
          <w:szCs w:val="28"/>
          <w:rtl/>
        </w:rPr>
        <w:t xml:space="preserve"> </w:t>
      </w:r>
      <w:r w:rsidRPr="003C086F">
        <w:rPr>
          <w:rFonts w:asciiTheme="majorBidi" w:hAnsiTheme="majorBidi" w:cstheme="majorBidi"/>
          <w:b/>
          <w:bCs/>
          <w:noProof/>
          <w:sz w:val="28"/>
          <w:szCs w:val="28"/>
          <w:rtl/>
        </w:rPr>
        <w:drawing>
          <wp:inline distT="0" distB="0" distL="0" distR="0" wp14:anchorId="3EE61F22">
            <wp:extent cx="1228725" cy="209550"/>
            <wp:effectExtent l="0" t="0" r="0" b="0"/>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725" cy="209550"/>
                    </a:xfrm>
                    <a:prstGeom prst="rect">
                      <a:avLst/>
                    </a:prstGeom>
                    <a:noFill/>
                  </pic:spPr>
                </pic:pic>
              </a:graphicData>
            </a:graphic>
          </wp:inline>
        </w:drawing>
      </w:r>
      <w:r w:rsidRPr="003C086F">
        <w:rPr>
          <w:rFonts w:asciiTheme="majorBidi" w:hAnsiTheme="majorBidi" w:cstheme="majorBidi"/>
          <w:b/>
          <w:bCs/>
          <w:sz w:val="28"/>
          <w:szCs w:val="28"/>
          <w:rtl/>
        </w:rPr>
        <w:t xml:space="preserve"> </w:t>
      </w:r>
    </w:p>
    <w:p w:rsidR="00710664" w:rsidRPr="003C086F" w:rsidRDefault="00885C24" w:rsidP="00396D13">
      <w:pPr>
        <w:jc w:val="both"/>
        <w:rPr>
          <w:rFonts w:asciiTheme="majorBidi" w:hAnsiTheme="majorBidi" w:cstheme="majorBidi"/>
          <w:b/>
          <w:bCs/>
          <w:sz w:val="28"/>
          <w:szCs w:val="28"/>
          <w:rtl/>
        </w:rPr>
      </w:pPr>
      <w:r w:rsidRPr="003C086F">
        <w:rPr>
          <w:rFonts w:asciiTheme="majorBidi" w:hAnsiTheme="majorBidi" w:cstheme="majorBidi"/>
          <w:b/>
          <w:bCs/>
          <w:noProof/>
          <w:sz w:val="28"/>
          <w:szCs w:val="28"/>
        </w:rPr>
        <w:drawing>
          <wp:inline distT="0" distB="0" distL="0" distR="0" wp14:anchorId="1A5D698F">
            <wp:extent cx="1228725" cy="219075"/>
            <wp:effectExtent l="0" t="0" r="0" b="0"/>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V="1">
                      <a:off x="0" y="0"/>
                      <a:ext cx="1246008" cy="222156"/>
                    </a:xfrm>
                    <a:prstGeom prst="rect">
                      <a:avLst/>
                    </a:prstGeom>
                    <a:noFill/>
                  </pic:spPr>
                </pic:pic>
              </a:graphicData>
            </a:graphic>
          </wp:inline>
        </w:drawing>
      </w:r>
      <w:r w:rsidRPr="003C086F">
        <w:rPr>
          <w:rFonts w:asciiTheme="majorBidi" w:hAnsiTheme="majorBidi" w:cstheme="majorBidi"/>
          <w:b/>
          <w:bCs/>
          <w:sz w:val="28"/>
          <w:szCs w:val="28"/>
          <w:rtl/>
        </w:rPr>
        <w:t xml:space="preserve"> </w:t>
      </w:r>
      <w:r w:rsidRPr="003C086F">
        <w:rPr>
          <w:rFonts w:asciiTheme="majorBidi" w:hAnsiTheme="majorBidi" w:cstheme="majorBidi"/>
          <w:b/>
          <w:bCs/>
          <w:noProof/>
          <w:sz w:val="28"/>
          <w:szCs w:val="28"/>
          <w:rtl/>
        </w:rPr>
        <w:drawing>
          <wp:inline distT="0" distB="0" distL="0" distR="0" wp14:anchorId="646C0BA1">
            <wp:extent cx="1228725" cy="209550"/>
            <wp:effectExtent l="0" t="0" r="0" b="0"/>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725" cy="209550"/>
                    </a:xfrm>
                    <a:prstGeom prst="rect">
                      <a:avLst/>
                    </a:prstGeom>
                    <a:noFill/>
                  </pic:spPr>
                </pic:pic>
              </a:graphicData>
            </a:graphic>
          </wp:inline>
        </w:drawing>
      </w:r>
      <w:r w:rsidRPr="003C086F">
        <w:rPr>
          <w:rFonts w:asciiTheme="majorBidi" w:hAnsiTheme="majorBidi" w:cstheme="majorBidi"/>
          <w:b/>
          <w:bCs/>
          <w:sz w:val="28"/>
          <w:szCs w:val="28"/>
          <w:rtl/>
        </w:rPr>
        <w:t xml:space="preserve"> </w:t>
      </w:r>
    </w:p>
    <w:p w:rsidR="00710664" w:rsidRDefault="00710664" w:rsidP="003C086F">
      <w:pPr>
        <w:jc w:val="both"/>
        <w:rPr>
          <w:rFonts w:asciiTheme="majorBidi" w:hAnsiTheme="majorBidi" w:cstheme="majorBidi"/>
          <w:b/>
          <w:bCs/>
          <w:sz w:val="28"/>
          <w:szCs w:val="28"/>
        </w:rPr>
      </w:pPr>
    </w:p>
    <w:p w:rsidR="00655F85" w:rsidRDefault="00655F85" w:rsidP="003C086F">
      <w:pPr>
        <w:jc w:val="both"/>
        <w:rPr>
          <w:rFonts w:asciiTheme="majorBidi" w:hAnsiTheme="majorBidi" w:cstheme="majorBidi"/>
          <w:b/>
          <w:bCs/>
          <w:sz w:val="28"/>
          <w:szCs w:val="28"/>
        </w:rPr>
      </w:pPr>
    </w:p>
    <w:p w:rsidR="00655F85" w:rsidRDefault="00655F85" w:rsidP="003C086F">
      <w:pPr>
        <w:jc w:val="both"/>
        <w:rPr>
          <w:rFonts w:asciiTheme="majorBidi" w:hAnsiTheme="majorBidi" w:cstheme="majorBidi"/>
          <w:b/>
          <w:bCs/>
          <w:sz w:val="28"/>
          <w:szCs w:val="28"/>
        </w:rPr>
      </w:pPr>
    </w:p>
    <w:p w:rsidR="00655F85" w:rsidRDefault="00655F85" w:rsidP="003C086F">
      <w:pPr>
        <w:jc w:val="both"/>
        <w:rPr>
          <w:rFonts w:asciiTheme="majorBidi" w:hAnsiTheme="majorBidi" w:cstheme="majorBidi"/>
          <w:b/>
          <w:bCs/>
          <w:sz w:val="28"/>
          <w:szCs w:val="28"/>
        </w:rPr>
      </w:pPr>
    </w:p>
    <w:p w:rsidR="00655F85" w:rsidRPr="003C086F" w:rsidRDefault="00655F85" w:rsidP="003C086F">
      <w:pPr>
        <w:jc w:val="both"/>
        <w:rPr>
          <w:rFonts w:asciiTheme="majorBidi" w:hAnsiTheme="majorBidi" w:cstheme="majorBidi"/>
          <w:b/>
          <w:bCs/>
          <w:sz w:val="28"/>
          <w:szCs w:val="28"/>
          <w:rtl/>
        </w:rPr>
      </w:pPr>
    </w:p>
    <w:p w:rsidR="00710664" w:rsidRPr="003C086F" w:rsidRDefault="00710664" w:rsidP="00396D13">
      <w:pPr>
        <w:jc w:val="both"/>
        <w:rPr>
          <w:rFonts w:asciiTheme="majorBidi" w:hAnsiTheme="majorBidi" w:cstheme="majorBidi"/>
          <w:b/>
          <w:bCs/>
          <w:sz w:val="28"/>
          <w:szCs w:val="28"/>
          <w:rtl/>
        </w:rPr>
      </w:pPr>
      <w:r w:rsidRPr="003C086F">
        <w:rPr>
          <w:rFonts w:asciiTheme="majorBidi" w:hAnsiTheme="majorBidi" w:cstheme="majorBidi"/>
          <w:b/>
          <w:bCs/>
          <w:sz w:val="28"/>
          <w:szCs w:val="28"/>
          <w:rtl/>
        </w:rPr>
        <w:t xml:space="preserve">الجزء الثاني : </w:t>
      </w:r>
      <w:r w:rsidR="00396D13">
        <w:rPr>
          <w:rFonts w:asciiTheme="majorBidi" w:hAnsiTheme="majorBidi" w:cstheme="majorBidi" w:hint="cs"/>
          <w:b/>
          <w:bCs/>
          <w:sz w:val="28"/>
          <w:szCs w:val="28"/>
          <w:rtl/>
        </w:rPr>
        <w:t xml:space="preserve">بطاقة الأداء المتوازن </w:t>
      </w:r>
      <w:r w:rsidRPr="003C086F">
        <w:rPr>
          <w:rFonts w:asciiTheme="majorBidi" w:hAnsiTheme="majorBidi" w:cstheme="majorBidi"/>
          <w:b/>
          <w:bCs/>
          <w:sz w:val="28"/>
          <w:szCs w:val="28"/>
          <w:rtl/>
        </w:rPr>
        <w:t xml:space="preserve"> </w:t>
      </w:r>
    </w:p>
    <w:p w:rsidR="00710664" w:rsidRPr="003C086F" w:rsidRDefault="00710664"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المحور الأول:</w:t>
      </w:r>
      <w:r w:rsidR="00396D13">
        <w:rPr>
          <w:rFonts w:asciiTheme="majorBidi" w:hAnsiTheme="majorBidi" w:cstheme="majorBidi" w:hint="cs"/>
          <w:b/>
          <w:bCs/>
          <w:sz w:val="28"/>
          <w:szCs w:val="28"/>
          <w:rtl/>
        </w:rPr>
        <w:t xml:space="preserve"> </w:t>
      </w:r>
      <w:r w:rsidRPr="003C086F">
        <w:rPr>
          <w:rFonts w:asciiTheme="majorBidi" w:hAnsiTheme="majorBidi" w:cstheme="majorBidi"/>
          <w:b/>
          <w:bCs/>
          <w:sz w:val="28"/>
          <w:szCs w:val="28"/>
          <w:rtl/>
        </w:rPr>
        <w:t xml:space="preserve">تأثير (التعلم والنمو) على عمليات إدارة الموارد البشرية لبلوغ التنمية المستدامة </w:t>
      </w:r>
    </w:p>
    <w:tbl>
      <w:tblPr>
        <w:bidiVisual/>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6531"/>
        <w:gridCol w:w="669"/>
        <w:gridCol w:w="670"/>
        <w:gridCol w:w="669"/>
        <w:gridCol w:w="670"/>
        <w:gridCol w:w="670"/>
      </w:tblGrid>
      <w:tr w:rsidR="00A319D0" w:rsidRPr="003C086F" w:rsidTr="00B85C52">
        <w:trPr>
          <w:jc w:val="center"/>
        </w:trPr>
        <w:tc>
          <w:tcPr>
            <w:tcW w:w="438" w:type="dxa"/>
            <w:vMerge w:val="restart"/>
            <w:tcBorders>
              <w:top w:val="thinThickSmallGap" w:sz="24" w:space="0" w:color="auto"/>
              <w:left w:val="thickThinSmallGap" w:sz="24" w:space="0" w:color="auto"/>
            </w:tcBorders>
            <w:shd w:val="thinDiagCross" w:color="C0C0C0" w:fill="auto"/>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ت</w:t>
            </w:r>
          </w:p>
        </w:tc>
        <w:tc>
          <w:tcPr>
            <w:tcW w:w="6531" w:type="dxa"/>
            <w:tcBorders>
              <w:top w:val="thinThickSmallGap" w:sz="24" w:space="0" w:color="auto"/>
              <w:bottom w:val="thinThickSmallGap" w:sz="24" w:space="0" w:color="auto"/>
            </w:tcBorders>
            <w:shd w:val="thinDiagCross" w:color="C0C0C0" w:fill="auto"/>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p>
        </w:tc>
        <w:tc>
          <w:tcPr>
            <w:tcW w:w="3348" w:type="dxa"/>
            <w:gridSpan w:val="5"/>
            <w:tcBorders>
              <w:top w:val="thinThickSmallGap" w:sz="24" w:space="0" w:color="auto"/>
              <w:bottom w:val="thinThickSmallGap" w:sz="24" w:space="0" w:color="auto"/>
              <w:right w:val="thinThickSmallGap" w:sz="24" w:space="0" w:color="auto"/>
            </w:tcBorders>
            <w:shd w:val="thinDiagCross" w:color="C0C0C0" w:fill="auto"/>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مقياس الإجابة</w:t>
            </w:r>
          </w:p>
        </w:tc>
      </w:tr>
      <w:tr w:rsidR="00A319D0" w:rsidRPr="003C086F" w:rsidTr="00B85C52">
        <w:trPr>
          <w:jc w:val="center"/>
        </w:trPr>
        <w:tc>
          <w:tcPr>
            <w:tcW w:w="438" w:type="dxa"/>
            <w:vMerge/>
            <w:tcBorders>
              <w:left w:val="thickThinSmallGap" w:sz="24" w:space="0" w:color="auto"/>
              <w:bottom w:val="thinThickSmallGap" w:sz="24" w:space="0" w:color="auto"/>
            </w:tcBorders>
            <w:shd w:val="thinDiagCross" w:color="C0C0C0" w:fill="auto"/>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p>
        </w:tc>
        <w:tc>
          <w:tcPr>
            <w:tcW w:w="6531" w:type="dxa"/>
            <w:tcBorders>
              <w:top w:val="thinThickSmallGap" w:sz="24" w:space="0" w:color="auto"/>
              <w:bottom w:val="thinThickSmallGap" w:sz="24" w:space="0" w:color="auto"/>
            </w:tcBorders>
            <w:shd w:val="thinDiagCross" w:color="C0C0C0" w:fill="auto"/>
            <w:vAlign w:val="center"/>
          </w:tcPr>
          <w:p w:rsidR="00A319D0" w:rsidRPr="003C086F" w:rsidRDefault="000E7886"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 xml:space="preserve">التعلم والنمو </w:t>
            </w:r>
          </w:p>
        </w:tc>
        <w:tc>
          <w:tcPr>
            <w:tcW w:w="669" w:type="dxa"/>
            <w:tcBorders>
              <w:top w:val="thinThickSmallGap" w:sz="24" w:space="0" w:color="auto"/>
              <w:bottom w:val="thinThickSmallGap" w:sz="24" w:space="0" w:color="auto"/>
            </w:tcBorders>
            <w:shd w:val="thinDiagCross" w:color="C0C0C0" w:fill="auto"/>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أتفق تماماً</w:t>
            </w:r>
          </w:p>
        </w:tc>
        <w:tc>
          <w:tcPr>
            <w:tcW w:w="670" w:type="dxa"/>
            <w:tcBorders>
              <w:top w:val="thinThickSmallGap" w:sz="24" w:space="0" w:color="auto"/>
              <w:bottom w:val="thinThickSmallGap" w:sz="24" w:space="0" w:color="auto"/>
            </w:tcBorders>
            <w:shd w:val="thinDiagCross" w:color="C0C0C0" w:fill="auto"/>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أتفق</w:t>
            </w:r>
          </w:p>
        </w:tc>
        <w:tc>
          <w:tcPr>
            <w:tcW w:w="669" w:type="dxa"/>
            <w:tcBorders>
              <w:top w:val="thinThickSmallGap" w:sz="24" w:space="0" w:color="auto"/>
              <w:bottom w:val="thinThickSmallGap" w:sz="24" w:space="0" w:color="auto"/>
            </w:tcBorders>
            <w:shd w:val="thinDiagCross" w:color="C0C0C0" w:fill="auto"/>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إلى حد ما</w:t>
            </w:r>
          </w:p>
        </w:tc>
        <w:tc>
          <w:tcPr>
            <w:tcW w:w="670" w:type="dxa"/>
            <w:tcBorders>
              <w:top w:val="thinThickSmallGap" w:sz="24" w:space="0" w:color="auto"/>
              <w:bottom w:val="thinThickSmallGap" w:sz="24" w:space="0" w:color="auto"/>
            </w:tcBorders>
            <w:shd w:val="thinDiagCross" w:color="C0C0C0" w:fill="auto"/>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لا أتفق</w:t>
            </w:r>
          </w:p>
        </w:tc>
        <w:tc>
          <w:tcPr>
            <w:tcW w:w="670" w:type="dxa"/>
            <w:tcBorders>
              <w:top w:val="thinThickSmallGap" w:sz="24" w:space="0" w:color="auto"/>
              <w:bottom w:val="thinThickSmallGap" w:sz="24" w:space="0" w:color="auto"/>
              <w:right w:val="thinThickSmallGap" w:sz="24" w:space="0" w:color="auto"/>
            </w:tcBorders>
            <w:shd w:val="thinDiagCross" w:color="C0C0C0" w:fill="auto"/>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لا أتفق تماماً</w:t>
            </w:r>
          </w:p>
        </w:tc>
      </w:tr>
      <w:tr w:rsidR="00A319D0" w:rsidRPr="003C086F" w:rsidTr="00B85C52">
        <w:trPr>
          <w:jc w:val="center"/>
        </w:trPr>
        <w:tc>
          <w:tcPr>
            <w:tcW w:w="438" w:type="dxa"/>
            <w:tcBorders>
              <w:top w:val="thinThickSmallGap" w:sz="24" w:space="0" w:color="auto"/>
              <w:left w:val="thickThinSmallGap" w:sz="24" w:space="0" w:color="auto"/>
            </w:tcBorders>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1</w:t>
            </w:r>
          </w:p>
        </w:tc>
        <w:tc>
          <w:tcPr>
            <w:tcW w:w="6531" w:type="dxa"/>
            <w:tcBorders>
              <w:top w:val="thinThickSmallGap" w:sz="24" w:space="0" w:color="auto"/>
            </w:tcBorders>
          </w:tcPr>
          <w:p w:rsidR="00A319D0" w:rsidRPr="003C086F" w:rsidRDefault="000E7886"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sz w:val="24"/>
                <w:szCs w:val="24"/>
                <w:rtl/>
                <w:lang w:bidi="ar-IQ"/>
              </w:rPr>
              <w:t xml:space="preserve">ان التعلم والنمو في عينة البحث يساهم في خدمة العملاء </w:t>
            </w:r>
          </w:p>
        </w:tc>
        <w:tc>
          <w:tcPr>
            <w:tcW w:w="669" w:type="dxa"/>
            <w:tcBorders>
              <w:top w:val="thinThickSmallGap" w:sz="24" w:space="0" w:color="auto"/>
            </w:tcBorders>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p>
        </w:tc>
        <w:tc>
          <w:tcPr>
            <w:tcW w:w="670" w:type="dxa"/>
            <w:tcBorders>
              <w:top w:val="thinThickSmallGap" w:sz="24" w:space="0" w:color="auto"/>
            </w:tcBorders>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p>
        </w:tc>
        <w:tc>
          <w:tcPr>
            <w:tcW w:w="669" w:type="dxa"/>
            <w:tcBorders>
              <w:top w:val="thinThickSmallGap" w:sz="24" w:space="0" w:color="auto"/>
            </w:tcBorders>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p>
        </w:tc>
        <w:tc>
          <w:tcPr>
            <w:tcW w:w="670" w:type="dxa"/>
            <w:tcBorders>
              <w:top w:val="thinThickSmallGap" w:sz="24" w:space="0" w:color="auto"/>
            </w:tcBorders>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p>
        </w:tc>
        <w:tc>
          <w:tcPr>
            <w:tcW w:w="670" w:type="dxa"/>
            <w:tcBorders>
              <w:top w:val="thinThickSmallGap" w:sz="24" w:space="0" w:color="auto"/>
              <w:right w:val="thinThickSmallGap" w:sz="24" w:space="0" w:color="auto"/>
            </w:tcBorders>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p>
        </w:tc>
      </w:tr>
      <w:tr w:rsidR="00A319D0" w:rsidRPr="003C086F" w:rsidTr="00B85C52">
        <w:trPr>
          <w:jc w:val="center"/>
        </w:trPr>
        <w:tc>
          <w:tcPr>
            <w:tcW w:w="438" w:type="dxa"/>
            <w:tcBorders>
              <w:left w:val="thickThinSmallGap" w:sz="24" w:space="0" w:color="auto"/>
            </w:tcBorders>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2</w:t>
            </w:r>
          </w:p>
        </w:tc>
        <w:tc>
          <w:tcPr>
            <w:tcW w:w="6531" w:type="dxa"/>
          </w:tcPr>
          <w:p w:rsidR="00A319D0" w:rsidRPr="003C086F" w:rsidRDefault="000E7886"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sz w:val="24"/>
                <w:szCs w:val="24"/>
                <w:rtl/>
                <w:lang w:bidi="ar-IQ"/>
              </w:rPr>
              <w:t xml:space="preserve">ان التعلم والنمو لكافة مستويات العاملين هو الأساس في تنمية وتطوير القوى </w:t>
            </w:r>
            <w:r w:rsidRPr="003C086F">
              <w:rPr>
                <w:rFonts w:asciiTheme="majorBidi" w:eastAsia="Times New Roman" w:hAnsiTheme="majorBidi" w:cstheme="majorBidi"/>
                <w:b/>
                <w:bCs/>
                <w:sz w:val="24"/>
                <w:szCs w:val="24"/>
                <w:rtl/>
                <w:lang w:bidi="ar-IQ"/>
              </w:rPr>
              <w:lastRenderedPageBreak/>
              <w:t>العاملة</w:t>
            </w:r>
          </w:p>
        </w:tc>
        <w:tc>
          <w:tcPr>
            <w:tcW w:w="669" w:type="dxa"/>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p>
        </w:tc>
        <w:tc>
          <w:tcPr>
            <w:tcW w:w="669" w:type="dxa"/>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p>
        </w:tc>
        <w:tc>
          <w:tcPr>
            <w:tcW w:w="670" w:type="dxa"/>
            <w:tcBorders>
              <w:right w:val="thinThickSmallGap" w:sz="24" w:space="0" w:color="auto"/>
            </w:tcBorders>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p>
        </w:tc>
      </w:tr>
      <w:tr w:rsidR="00A319D0" w:rsidRPr="003C086F" w:rsidTr="00B85C52">
        <w:trPr>
          <w:jc w:val="center"/>
        </w:trPr>
        <w:tc>
          <w:tcPr>
            <w:tcW w:w="438" w:type="dxa"/>
            <w:tcBorders>
              <w:left w:val="thickThinSmallGap" w:sz="24" w:space="0" w:color="auto"/>
            </w:tcBorders>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lastRenderedPageBreak/>
              <w:t>3</w:t>
            </w:r>
          </w:p>
        </w:tc>
        <w:tc>
          <w:tcPr>
            <w:tcW w:w="6531" w:type="dxa"/>
          </w:tcPr>
          <w:p w:rsidR="00A319D0" w:rsidRPr="003C086F" w:rsidRDefault="000E7886" w:rsidP="003C086F">
            <w:pPr>
              <w:spacing w:after="0" w:line="240" w:lineRule="auto"/>
              <w:jc w:val="both"/>
              <w:rPr>
                <w:rFonts w:asciiTheme="majorBidi" w:eastAsia="Times New Roman" w:hAnsiTheme="majorBidi" w:cstheme="majorBidi"/>
                <w:b/>
                <w:bCs/>
                <w:sz w:val="24"/>
                <w:szCs w:val="24"/>
                <w:rtl/>
                <w:lang w:bidi="ar-IQ"/>
              </w:rPr>
            </w:pPr>
            <w:r w:rsidRPr="003C086F">
              <w:rPr>
                <w:rFonts w:asciiTheme="majorBidi" w:eastAsia="Times New Roman" w:hAnsiTheme="majorBidi" w:cstheme="majorBidi"/>
                <w:b/>
                <w:bCs/>
                <w:sz w:val="24"/>
                <w:szCs w:val="24"/>
                <w:rtl/>
                <w:lang w:bidi="ar-IQ"/>
              </w:rPr>
              <w:t xml:space="preserve">ان التعلم والنمو يساهم بشكل واضح في توضيح طبيعة التعويضات والمنافع للعاملين </w:t>
            </w:r>
          </w:p>
        </w:tc>
        <w:tc>
          <w:tcPr>
            <w:tcW w:w="669" w:type="dxa"/>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p>
        </w:tc>
        <w:tc>
          <w:tcPr>
            <w:tcW w:w="669" w:type="dxa"/>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p>
        </w:tc>
        <w:tc>
          <w:tcPr>
            <w:tcW w:w="670" w:type="dxa"/>
            <w:tcBorders>
              <w:right w:val="thinThickSmallGap" w:sz="24" w:space="0" w:color="auto"/>
            </w:tcBorders>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p>
        </w:tc>
      </w:tr>
      <w:tr w:rsidR="00A319D0" w:rsidRPr="003C086F" w:rsidTr="00B85C52">
        <w:trPr>
          <w:jc w:val="center"/>
        </w:trPr>
        <w:tc>
          <w:tcPr>
            <w:tcW w:w="438" w:type="dxa"/>
            <w:tcBorders>
              <w:left w:val="thickThinSmallGap" w:sz="24" w:space="0" w:color="auto"/>
            </w:tcBorders>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4</w:t>
            </w:r>
          </w:p>
        </w:tc>
        <w:tc>
          <w:tcPr>
            <w:tcW w:w="6531" w:type="dxa"/>
          </w:tcPr>
          <w:p w:rsidR="000E7886" w:rsidRPr="003C086F" w:rsidRDefault="000E7886" w:rsidP="003C086F">
            <w:pPr>
              <w:spacing w:after="0" w:line="240" w:lineRule="auto"/>
              <w:jc w:val="both"/>
              <w:rPr>
                <w:rFonts w:asciiTheme="majorBidi" w:eastAsia="Times New Roman" w:hAnsiTheme="majorBidi" w:cstheme="majorBidi"/>
                <w:b/>
                <w:bCs/>
                <w:sz w:val="24"/>
                <w:szCs w:val="24"/>
                <w:rtl/>
                <w:lang w:bidi="ar-IQ"/>
              </w:rPr>
            </w:pPr>
            <w:r w:rsidRPr="003C086F">
              <w:rPr>
                <w:rFonts w:asciiTheme="majorBidi" w:eastAsia="Times New Roman" w:hAnsiTheme="majorBidi" w:cstheme="majorBidi"/>
                <w:b/>
                <w:bCs/>
                <w:sz w:val="24"/>
                <w:szCs w:val="24"/>
                <w:rtl/>
                <w:lang w:bidi="ar-IQ"/>
              </w:rPr>
              <w:t xml:space="preserve">ان التعلم والنمو يساهم في دعم عملية التنوع في مواصفات العاملين </w:t>
            </w:r>
          </w:p>
        </w:tc>
        <w:tc>
          <w:tcPr>
            <w:tcW w:w="669" w:type="dxa"/>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p>
        </w:tc>
        <w:tc>
          <w:tcPr>
            <w:tcW w:w="669" w:type="dxa"/>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p>
        </w:tc>
        <w:tc>
          <w:tcPr>
            <w:tcW w:w="670" w:type="dxa"/>
            <w:tcBorders>
              <w:right w:val="thinThickSmallGap" w:sz="24" w:space="0" w:color="auto"/>
            </w:tcBorders>
            <w:vAlign w:val="center"/>
          </w:tcPr>
          <w:p w:rsidR="00A319D0" w:rsidRPr="003C086F" w:rsidRDefault="00A319D0" w:rsidP="003C086F">
            <w:pPr>
              <w:spacing w:after="0" w:line="240" w:lineRule="auto"/>
              <w:jc w:val="both"/>
              <w:rPr>
                <w:rFonts w:asciiTheme="majorBidi" w:eastAsia="Times New Roman" w:hAnsiTheme="majorBidi" w:cstheme="majorBidi"/>
                <w:b/>
                <w:bCs/>
                <w:sz w:val="24"/>
                <w:szCs w:val="24"/>
                <w:rtl/>
              </w:rPr>
            </w:pPr>
          </w:p>
        </w:tc>
      </w:tr>
      <w:tr w:rsidR="000E7886" w:rsidRPr="003C086F" w:rsidTr="00B85C52">
        <w:trPr>
          <w:jc w:val="center"/>
        </w:trPr>
        <w:tc>
          <w:tcPr>
            <w:tcW w:w="438" w:type="dxa"/>
            <w:tcBorders>
              <w:left w:val="thickThinSmallGap" w:sz="24" w:space="0" w:color="auto"/>
            </w:tcBorders>
          </w:tcPr>
          <w:p w:rsidR="000E7886" w:rsidRPr="003C086F" w:rsidRDefault="000E7886" w:rsidP="003C086F">
            <w:pPr>
              <w:spacing w:after="0" w:line="240" w:lineRule="auto"/>
              <w:jc w:val="both"/>
              <w:rPr>
                <w:rFonts w:asciiTheme="majorBidi" w:eastAsia="Times New Roman" w:hAnsiTheme="majorBidi" w:cstheme="majorBidi"/>
                <w:b/>
                <w:bCs/>
                <w:rtl/>
              </w:rPr>
            </w:pPr>
            <w:r w:rsidRPr="003C086F">
              <w:rPr>
                <w:rFonts w:asciiTheme="majorBidi" w:eastAsia="Times New Roman" w:hAnsiTheme="majorBidi" w:cstheme="majorBidi"/>
                <w:b/>
                <w:bCs/>
                <w:rtl/>
              </w:rPr>
              <w:t>5</w:t>
            </w:r>
          </w:p>
        </w:tc>
        <w:tc>
          <w:tcPr>
            <w:tcW w:w="6531" w:type="dxa"/>
          </w:tcPr>
          <w:p w:rsidR="000E7886" w:rsidRPr="003C086F" w:rsidRDefault="000E7886" w:rsidP="003C086F">
            <w:pPr>
              <w:spacing w:after="0" w:line="240" w:lineRule="auto"/>
              <w:jc w:val="both"/>
              <w:rPr>
                <w:rFonts w:asciiTheme="majorBidi" w:eastAsia="Times New Roman" w:hAnsiTheme="majorBidi" w:cstheme="majorBidi"/>
                <w:b/>
                <w:bCs/>
                <w:sz w:val="24"/>
                <w:szCs w:val="24"/>
                <w:rtl/>
                <w:lang w:bidi="ar-IQ"/>
              </w:rPr>
            </w:pPr>
            <w:r w:rsidRPr="003C086F">
              <w:rPr>
                <w:rFonts w:asciiTheme="majorBidi" w:eastAsia="Times New Roman" w:hAnsiTheme="majorBidi" w:cstheme="majorBidi"/>
                <w:b/>
                <w:bCs/>
                <w:sz w:val="24"/>
                <w:szCs w:val="24"/>
                <w:rtl/>
                <w:lang w:bidi="ar-IQ"/>
              </w:rPr>
              <w:t xml:space="preserve">ان التعلم والنمو يعمل على تعزيز علاقات العمل بين مختلف فئات العاملين  </w:t>
            </w:r>
          </w:p>
        </w:tc>
        <w:tc>
          <w:tcPr>
            <w:tcW w:w="669"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69"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70" w:type="dxa"/>
            <w:tcBorders>
              <w:right w:val="thinThickSmallGap" w:sz="24" w:space="0" w:color="auto"/>
            </w:tcBorders>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r>
      <w:tr w:rsidR="000E7886" w:rsidRPr="003C086F" w:rsidTr="00B85C52">
        <w:trPr>
          <w:jc w:val="center"/>
        </w:trPr>
        <w:tc>
          <w:tcPr>
            <w:tcW w:w="438" w:type="dxa"/>
            <w:tcBorders>
              <w:left w:val="thickThinSmallGap" w:sz="24" w:space="0" w:color="auto"/>
            </w:tcBorders>
          </w:tcPr>
          <w:p w:rsidR="000E7886" w:rsidRPr="003C086F" w:rsidRDefault="000E7886" w:rsidP="003C086F">
            <w:pPr>
              <w:spacing w:after="0" w:line="240" w:lineRule="auto"/>
              <w:jc w:val="both"/>
              <w:rPr>
                <w:rFonts w:asciiTheme="majorBidi" w:eastAsia="Times New Roman" w:hAnsiTheme="majorBidi" w:cstheme="majorBidi"/>
                <w:b/>
                <w:bCs/>
                <w:rtl/>
              </w:rPr>
            </w:pPr>
            <w:r w:rsidRPr="003C086F">
              <w:rPr>
                <w:rFonts w:asciiTheme="majorBidi" w:eastAsia="Times New Roman" w:hAnsiTheme="majorBidi" w:cstheme="majorBidi"/>
                <w:b/>
                <w:bCs/>
                <w:rtl/>
              </w:rPr>
              <w:t>6</w:t>
            </w:r>
          </w:p>
        </w:tc>
        <w:tc>
          <w:tcPr>
            <w:tcW w:w="6531" w:type="dxa"/>
          </w:tcPr>
          <w:p w:rsidR="000E7886" w:rsidRPr="003C086F" w:rsidRDefault="000E7886" w:rsidP="003C086F">
            <w:pPr>
              <w:spacing w:after="0" w:line="240" w:lineRule="auto"/>
              <w:jc w:val="both"/>
              <w:rPr>
                <w:rFonts w:asciiTheme="majorBidi" w:eastAsia="Times New Roman" w:hAnsiTheme="majorBidi" w:cstheme="majorBidi"/>
                <w:b/>
                <w:bCs/>
                <w:sz w:val="24"/>
                <w:szCs w:val="24"/>
                <w:rtl/>
                <w:lang w:bidi="ar-IQ"/>
              </w:rPr>
            </w:pPr>
            <w:r w:rsidRPr="003C086F">
              <w:rPr>
                <w:rFonts w:asciiTheme="majorBidi" w:eastAsia="Times New Roman" w:hAnsiTheme="majorBidi" w:cstheme="majorBidi"/>
                <w:b/>
                <w:bCs/>
                <w:sz w:val="24"/>
                <w:szCs w:val="24"/>
                <w:rtl/>
                <w:lang w:bidi="ar-IQ"/>
              </w:rPr>
              <w:t>ان التعلم والنمو يمكن ان يكون مؤثرا بشكل واضح في متطلبات التوظيف والقيادة</w:t>
            </w:r>
          </w:p>
        </w:tc>
        <w:tc>
          <w:tcPr>
            <w:tcW w:w="669"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69"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70" w:type="dxa"/>
            <w:tcBorders>
              <w:right w:val="thinThickSmallGap" w:sz="24" w:space="0" w:color="auto"/>
            </w:tcBorders>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r>
    </w:tbl>
    <w:p w:rsidR="00A319D0" w:rsidRPr="003C086F" w:rsidRDefault="00A319D0" w:rsidP="003C086F">
      <w:pPr>
        <w:spacing w:after="0" w:line="240" w:lineRule="auto"/>
        <w:jc w:val="both"/>
        <w:rPr>
          <w:rFonts w:asciiTheme="majorBidi" w:eastAsia="Times New Roman" w:hAnsiTheme="majorBidi" w:cstheme="majorBidi"/>
          <w:sz w:val="24"/>
          <w:szCs w:val="24"/>
          <w:rtl/>
        </w:rPr>
      </w:pPr>
    </w:p>
    <w:p w:rsidR="000E7886" w:rsidRPr="003C086F" w:rsidRDefault="000E7886"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 xml:space="preserve">المحور الثاني :تأثير (العملاء) على عمليات إدارة الموارد البشرية لبلوغ التنمية المستدامة </w:t>
      </w:r>
    </w:p>
    <w:tbl>
      <w:tblPr>
        <w:bidiVisual/>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6531"/>
        <w:gridCol w:w="669"/>
        <w:gridCol w:w="670"/>
        <w:gridCol w:w="669"/>
        <w:gridCol w:w="670"/>
        <w:gridCol w:w="670"/>
      </w:tblGrid>
      <w:tr w:rsidR="000E7886" w:rsidRPr="003C086F" w:rsidTr="00B85C52">
        <w:trPr>
          <w:jc w:val="center"/>
        </w:trPr>
        <w:tc>
          <w:tcPr>
            <w:tcW w:w="438" w:type="dxa"/>
            <w:vMerge w:val="restart"/>
            <w:tcBorders>
              <w:top w:val="thinThickSmallGap" w:sz="24" w:space="0" w:color="auto"/>
              <w:left w:val="thickThinSmallGap" w:sz="24" w:space="0" w:color="auto"/>
            </w:tcBorders>
            <w:shd w:val="thinDiagCross" w:color="C0C0C0" w:fill="auto"/>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ت</w:t>
            </w:r>
          </w:p>
        </w:tc>
        <w:tc>
          <w:tcPr>
            <w:tcW w:w="6531" w:type="dxa"/>
            <w:tcBorders>
              <w:top w:val="thinThickSmallGap" w:sz="24" w:space="0" w:color="auto"/>
              <w:bottom w:val="thinThickSmallGap" w:sz="24" w:space="0" w:color="auto"/>
            </w:tcBorders>
            <w:shd w:val="thinDiagCross" w:color="C0C0C0" w:fill="auto"/>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3348" w:type="dxa"/>
            <w:gridSpan w:val="5"/>
            <w:tcBorders>
              <w:top w:val="thinThickSmallGap" w:sz="24" w:space="0" w:color="auto"/>
              <w:bottom w:val="thinThickSmallGap" w:sz="24" w:space="0" w:color="auto"/>
              <w:right w:val="thinThickSmallGap" w:sz="24" w:space="0" w:color="auto"/>
            </w:tcBorders>
            <w:shd w:val="thinDiagCross" w:color="C0C0C0" w:fill="auto"/>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مقياس الإجابة</w:t>
            </w:r>
          </w:p>
        </w:tc>
      </w:tr>
      <w:tr w:rsidR="000E7886" w:rsidRPr="003C086F" w:rsidTr="00B85C52">
        <w:trPr>
          <w:jc w:val="center"/>
        </w:trPr>
        <w:tc>
          <w:tcPr>
            <w:tcW w:w="438" w:type="dxa"/>
            <w:vMerge/>
            <w:tcBorders>
              <w:left w:val="thickThinSmallGap" w:sz="24" w:space="0" w:color="auto"/>
              <w:bottom w:val="thinThickSmallGap" w:sz="24" w:space="0" w:color="auto"/>
            </w:tcBorders>
            <w:shd w:val="thinDiagCross" w:color="C0C0C0" w:fill="auto"/>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531" w:type="dxa"/>
            <w:tcBorders>
              <w:top w:val="thinThickSmallGap" w:sz="24" w:space="0" w:color="auto"/>
              <w:bottom w:val="thinThickSmallGap" w:sz="24" w:space="0" w:color="auto"/>
            </w:tcBorders>
            <w:shd w:val="thinDiagCross" w:color="C0C0C0" w:fill="auto"/>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 xml:space="preserve">العملاء </w:t>
            </w:r>
          </w:p>
        </w:tc>
        <w:tc>
          <w:tcPr>
            <w:tcW w:w="669" w:type="dxa"/>
            <w:tcBorders>
              <w:top w:val="thinThickSmallGap" w:sz="24" w:space="0" w:color="auto"/>
              <w:bottom w:val="thinThickSmallGap" w:sz="24" w:space="0" w:color="auto"/>
            </w:tcBorders>
            <w:shd w:val="thinDiagCross" w:color="C0C0C0" w:fill="auto"/>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أتفق تماماً</w:t>
            </w:r>
          </w:p>
        </w:tc>
        <w:tc>
          <w:tcPr>
            <w:tcW w:w="670" w:type="dxa"/>
            <w:tcBorders>
              <w:top w:val="thinThickSmallGap" w:sz="24" w:space="0" w:color="auto"/>
              <w:bottom w:val="thinThickSmallGap" w:sz="24" w:space="0" w:color="auto"/>
            </w:tcBorders>
            <w:shd w:val="thinDiagCross" w:color="C0C0C0" w:fill="auto"/>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أتفق</w:t>
            </w:r>
          </w:p>
        </w:tc>
        <w:tc>
          <w:tcPr>
            <w:tcW w:w="669" w:type="dxa"/>
            <w:tcBorders>
              <w:top w:val="thinThickSmallGap" w:sz="24" w:space="0" w:color="auto"/>
              <w:bottom w:val="thinThickSmallGap" w:sz="24" w:space="0" w:color="auto"/>
            </w:tcBorders>
            <w:shd w:val="thinDiagCross" w:color="C0C0C0" w:fill="auto"/>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إلى حد ما</w:t>
            </w:r>
          </w:p>
        </w:tc>
        <w:tc>
          <w:tcPr>
            <w:tcW w:w="670" w:type="dxa"/>
            <w:tcBorders>
              <w:top w:val="thinThickSmallGap" w:sz="24" w:space="0" w:color="auto"/>
              <w:bottom w:val="thinThickSmallGap" w:sz="24" w:space="0" w:color="auto"/>
            </w:tcBorders>
            <w:shd w:val="thinDiagCross" w:color="C0C0C0" w:fill="auto"/>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لا أتفق</w:t>
            </w:r>
          </w:p>
        </w:tc>
        <w:tc>
          <w:tcPr>
            <w:tcW w:w="670" w:type="dxa"/>
            <w:tcBorders>
              <w:top w:val="thinThickSmallGap" w:sz="24" w:space="0" w:color="auto"/>
              <w:bottom w:val="thinThickSmallGap" w:sz="24" w:space="0" w:color="auto"/>
              <w:right w:val="thinThickSmallGap" w:sz="24" w:space="0" w:color="auto"/>
            </w:tcBorders>
            <w:shd w:val="thinDiagCross" w:color="C0C0C0" w:fill="auto"/>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لا أتفق تماماً</w:t>
            </w:r>
          </w:p>
        </w:tc>
      </w:tr>
      <w:tr w:rsidR="000E7886" w:rsidRPr="003C086F" w:rsidTr="00B85C52">
        <w:trPr>
          <w:jc w:val="center"/>
        </w:trPr>
        <w:tc>
          <w:tcPr>
            <w:tcW w:w="438" w:type="dxa"/>
            <w:tcBorders>
              <w:top w:val="thinThickSmallGap" w:sz="24" w:space="0" w:color="auto"/>
              <w:left w:val="thickThinSmallGap" w:sz="24" w:space="0" w:color="auto"/>
            </w:tcBorders>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1</w:t>
            </w:r>
          </w:p>
        </w:tc>
        <w:tc>
          <w:tcPr>
            <w:tcW w:w="6531" w:type="dxa"/>
            <w:tcBorders>
              <w:top w:val="thinThickSmallGap" w:sz="24" w:space="0" w:color="auto"/>
            </w:tcBorders>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sz w:val="24"/>
                <w:szCs w:val="24"/>
                <w:rtl/>
                <w:lang w:bidi="ar-IQ"/>
              </w:rPr>
              <w:t xml:space="preserve">العملاء يشكلون عامل ضغط على معمل الألبسة مما يستوجب الاهتمام بخدمة العملاء  </w:t>
            </w:r>
          </w:p>
        </w:tc>
        <w:tc>
          <w:tcPr>
            <w:tcW w:w="669" w:type="dxa"/>
            <w:tcBorders>
              <w:top w:val="thinThickSmallGap" w:sz="24" w:space="0" w:color="auto"/>
            </w:tcBorders>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70" w:type="dxa"/>
            <w:tcBorders>
              <w:top w:val="thinThickSmallGap" w:sz="24" w:space="0" w:color="auto"/>
            </w:tcBorders>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69" w:type="dxa"/>
            <w:tcBorders>
              <w:top w:val="thinThickSmallGap" w:sz="24" w:space="0" w:color="auto"/>
            </w:tcBorders>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70" w:type="dxa"/>
            <w:tcBorders>
              <w:top w:val="thinThickSmallGap" w:sz="24" w:space="0" w:color="auto"/>
            </w:tcBorders>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70" w:type="dxa"/>
            <w:tcBorders>
              <w:top w:val="thinThickSmallGap" w:sz="24" w:space="0" w:color="auto"/>
              <w:right w:val="thinThickSmallGap" w:sz="24" w:space="0" w:color="auto"/>
            </w:tcBorders>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r>
      <w:tr w:rsidR="000E7886" w:rsidRPr="003C086F" w:rsidTr="00B85C52">
        <w:trPr>
          <w:jc w:val="center"/>
        </w:trPr>
        <w:tc>
          <w:tcPr>
            <w:tcW w:w="438" w:type="dxa"/>
            <w:tcBorders>
              <w:left w:val="thickThinSmallGap" w:sz="24" w:space="0" w:color="auto"/>
            </w:tcBorders>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2</w:t>
            </w:r>
          </w:p>
        </w:tc>
        <w:tc>
          <w:tcPr>
            <w:tcW w:w="6531" w:type="dxa"/>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sz w:val="24"/>
                <w:szCs w:val="24"/>
                <w:rtl/>
                <w:lang w:bidi="ar-IQ"/>
              </w:rPr>
              <w:t>العملاء لديهم رغبات وتطلعات تستوجب معها تنمية القوى العاملة للاستجابة لذلك</w:t>
            </w:r>
          </w:p>
        </w:tc>
        <w:tc>
          <w:tcPr>
            <w:tcW w:w="669"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69"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70" w:type="dxa"/>
            <w:tcBorders>
              <w:right w:val="thinThickSmallGap" w:sz="24" w:space="0" w:color="auto"/>
            </w:tcBorders>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r>
      <w:tr w:rsidR="000E7886" w:rsidRPr="003C086F" w:rsidTr="00B85C52">
        <w:trPr>
          <w:jc w:val="center"/>
        </w:trPr>
        <w:tc>
          <w:tcPr>
            <w:tcW w:w="438" w:type="dxa"/>
            <w:tcBorders>
              <w:left w:val="thickThinSmallGap" w:sz="24" w:space="0" w:color="auto"/>
            </w:tcBorders>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3</w:t>
            </w:r>
          </w:p>
        </w:tc>
        <w:tc>
          <w:tcPr>
            <w:tcW w:w="6531" w:type="dxa"/>
          </w:tcPr>
          <w:p w:rsidR="000E7886" w:rsidRPr="003C086F" w:rsidRDefault="000E7886" w:rsidP="003C086F">
            <w:pPr>
              <w:spacing w:after="0" w:line="240" w:lineRule="auto"/>
              <w:jc w:val="both"/>
              <w:rPr>
                <w:rFonts w:asciiTheme="majorBidi" w:eastAsia="Times New Roman" w:hAnsiTheme="majorBidi" w:cstheme="majorBidi"/>
                <w:b/>
                <w:bCs/>
                <w:sz w:val="24"/>
                <w:szCs w:val="24"/>
                <w:rtl/>
                <w:lang w:bidi="ar-IQ"/>
              </w:rPr>
            </w:pPr>
            <w:r w:rsidRPr="003C086F">
              <w:rPr>
                <w:rFonts w:asciiTheme="majorBidi" w:eastAsia="Times New Roman" w:hAnsiTheme="majorBidi" w:cstheme="majorBidi"/>
                <w:b/>
                <w:bCs/>
                <w:sz w:val="24"/>
                <w:szCs w:val="24"/>
                <w:rtl/>
                <w:lang w:bidi="ar-IQ"/>
              </w:rPr>
              <w:t xml:space="preserve">العملاء لها </w:t>
            </w:r>
            <w:r w:rsidR="00B85C52" w:rsidRPr="003C086F">
              <w:rPr>
                <w:rFonts w:asciiTheme="majorBidi" w:eastAsia="Times New Roman" w:hAnsiTheme="majorBidi" w:cstheme="majorBidi"/>
                <w:b/>
                <w:bCs/>
                <w:sz w:val="24"/>
                <w:szCs w:val="24"/>
                <w:rtl/>
                <w:lang w:bidi="ar-IQ"/>
              </w:rPr>
              <w:t>تأثير</w:t>
            </w:r>
            <w:r w:rsidRPr="003C086F">
              <w:rPr>
                <w:rFonts w:asciiTheme="majorBidi" w:eastAsia="Times New Roman" w:hAnsiTheme="majorBidi" w:cstheme="majorBidi"/>
                <w:b/>
                <w:bCs/>
                <w:sz w:val="24"/>
                <w:szCs w:val="24"/>
                <w:rtl/>
                <w:lang w:bidi="ar-IQ"/>
              </w:rPr>
              <w:t xml:space="preserve"> مباشر وغير مباشر على توضيح التعويضات والمنافع للعاملين</w:t>
            </w:r>
          </w:p>
        </w:tc>
        <w:tc>
          <w:tcPr>
            <w:tcW w:w="669"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69"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70" w:type="dxa"/>
            <w:tcBorders>
              <w:right w:val="thinThickSmallGap" w:sz="24" w:space="0" w:color="auto"/>
            </w:tcBorders>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r>
      <w:tr w:rsidR="000E7886" w:rsidRPr="003C086F" w:rsidTr="00B85C52">
        <w:trPr>
          <w:jc w:val="center"/>
        </w:trPr>
        <w:tc>
          <w:tcPr>
            <w:tcW w:w="438" w:type="dxa"/>
            <w:tcBorders>
              <w:left w:val="thickThinSmallGap" w:sz="24" w:space="0" w:color="auto"/>
            </w:tcBorders>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4</w:t>
            </w:r>
          </w:p>
        </w:tc>
        <w:tc>
          <w:tcPr>
            <w:tcW w:w="6531" w:type="dxa"/>
          </w:tcPr>
          <w:p w:rsidR="000E7886" w:rsidRPr="003C086F" w:rsidRDefault="009E340F" w:rsidP="003C086F">
            <w:pPr>
              <w:spacing w:after="0" w:line="240" w:lineRule="auto"/>
              <w:jc w:val="both"/>
              <w:rPr>
                <w:rFonts w:asciiTheme="majorBidi" w:eastAsia="Times New Roman" w:hAnsiTheme="majorBidi" w:cstheme="majorBidi"/>
                <w:b/>
                <w:bCs/>
                <w:sz w:val="24"/>
                <w:szCs w:val="24"/>
                <w:rtl/>
                <w:lang w:bidi="ar-IQ"/>
              </w:rPr>
            </w:pPr>
            <w:r w:rsidRPr="003C086F">
              <w:rPr>
                <w:rFonts w:asciiTheme="majorBidi" w:eastAsia="Times New Roman" w:hAnsiTheme="majorBidi" w:cstheme="majorBidi"/>
                <w:b/>
                <w:bCs/>
                <w:sz w:val="24"/>
                <w:szCs w:val="24"/>
                <w:rtl/>
                <w:lang w:bidi="ar-IQ"/>
              </w:rPr>
              <w:t xml:space="preserve">ان العملاء تفرض على المنظمة مبدأ التنوع في كافة عناصر المنظمة </w:t>
            </w:r>
            <w:r w:rsidR="000E7886" w:rsidRPr="003C086F">
              <w:rPr>
                <w:rFonts w:asciiTheme="majorBidi" w:eastAsia="Times New Roman" w:hAnsiTheme="majorBidi" w:cstheme="majorBidi"/>
                <w:b/>
                <w:bCs/>
                <w:sz w:val="24"/>
                <w:szCs w:val="24"/>
                <w:rtl/>
                <w:lang w:bidi="ar-IQ"/>
              </w:rPr>
              <w:t xml:space="preserve"> </w:t>
            </w:r>
          </w:p>
        </w:tc>
        <w:tc>
          <w:tcPr>
            <w:tcW w:w="669"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69"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70" w:type="dxa"/>
            <w:tcBorders>
              <w:right w:val="thinThickSmallGap" w:sz="24" w:space="0" w:color="auto"/>
            </w:tcBorders>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r>
      <w:tr w:rsidR="000E7886" w:rsidRPr="003C086F" w:rsidTr="00B85C52">
        <w:trPr>
          <w:jc w:val="center"/>
        </w:trPr>
        <w:tc>
          <w:tcPr>
            <w:tcW w:w="438" w:type="dxa"/>
            <w:tcBorders>
              <w:left w:val="thickThinSmallGap" w:sz="24" w:space="0" w:color="auto"/>
            </w:tcBorders>
          </w:tcPr>
          <w:p w:rsidR="000E7886" w:rsidRPr="003C086F" w:rsidRDefault="000E7886" w:rsidP="003C086F">
            <w:pPr>
              <w:spacing w:after="0" w:line="240" w:lineRule="auto"/>
              <w:jc w:val="both"/>
              <w:rPr>
                <w:rFonts w:asciiTheme="majorBidi" w:eastAsia="Times New Roman" w:hAnsiTheme="majorBidi" w:cstheme="majorBidi"/>
                <w:b/>
                <w:bCs/>
                <w:rtl/>
              </w:rPr>
            </w:pPr>
            <w:r w:rsidRPr="003C086F">
              <w:rPr>
                <w:rFonts w:asciiTheme="majorBidi" w:eastAsia="Times New Roman" w:hAnsiTheme="majorBidi" w:cstheme="majorBidi"/>
                <w:b/>
                <w:bCs/>
                <w:rtl/>
              </w:rPr>
              <w:t>5</w:t>
            </w:r>
          </w:p>
        </w:tc>
        <w:tc>
          <w:tcPr>
            <w:tcW w:w="6531" w:type="dxa"/>
          </w:tcPr>
          <w:p w:rsidR="000E7886" w:rsidRPr="003C086F" w:rsidRDefault="009E340F" w:rsidP="003C086F">
            <w:pPr>
              <w:spacing w:after="0" w:line="240" w:lineRule="auto"/>
              <w:jc w:val="both"/>
              <w:rPr>
                <w:rFonts w:asciiTheme="majorBidi" w:eastAsia="Times New Roman" w:hAnsiTheme="majorBidi" w:cstheme="majorBidi"/>
                <w:b/>
                <w:bCs/>
                <w:sz w:val="24"/>
                <w:szCs w:val="24"/>
                <w:rtl/>
                <w:lang w:bidi="ar-IQ"/>
              </w:rPr>
            </w:pPr>
            <w:r w:rsidRPr="003C086F">
              <w:rPr>
                <w:rFonts w:asciiTheme="majorBidi" w:eastAsia="Times New Roman" w:hAnsiTheme="majorBidi" w:cstheme="majorBidi"/>
                <w:b/>
                <w:bCs/>
                <w:sz w:val="24"/>
                <w:szCs w:val="24"/>
                <w:rtl/>
                <w:lang w:bidi="ar-IQ"/>
              </w:rPr>
              <w:t>ان العملاء يعملون على تنشيط علاقات العمل داخل وخارج المنظمة</w:t>
            </w:r>
          </w:p>
        </w:tc>
        <w:tc>
          <w:tcPr>
            <w:tcW w:w="669"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69"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70" w:type="dxa"/>
            <w:tcBorders>
              <w:right w:val="thinThickSmallGap" w:sz="24" w:space="0" w:color="auto"/>
            </w:tcBorders>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r>
      <w:tr w:rsidR="000E7886" w:rsidRPr="003C086F" w:rsidTr="00B85C52">
        <w:trPr>
          <w:jc w:val="center"/>
        </w:trPr>
        <w:tc>
          <w:tcPr>
            <w:tcW w:w="438" w:type="dxa"/>
            <w:tcBorders>
              <w:left w:val="thickThinSmallGap" w:sz="24" w:space="0" w:color="auto"/>
            </w:tcBorders>
          </w:tcPr>
          <w:p w:rsidR="000E7886" w:rsidRPr="003C086F" w:rsidRDefault="000E7886" w:rsidP="003C086F">
            <w:pPr>
              <w:spacing w:after="0" w:line="240" w:lineRule="auto"/>
              <w:jc w:val="both"/>
              <w:rPr>
                <w:rFonts w:asciiTheme="majorBidi" w:eastAsia="Times New Roman" w:hAnsiTheme="majorBidi" w:cstheme="majorBidi"/>
                <w:b/>
                <w:bCs/>
                <w:rtl/>
              </w:rPr>
            </w:pPr>
            <w:r w:rsidRPr="003C086F">
              <w:rPr>
                <w:rFonts w:asciiTheme="majorBidi" w:eastAsia="Times New Roman" w:hAnsiTheme="majorBidi" w:cstheme="majorBidi"/>
                <w:b/>
                <w:bCs/>
                <w:rtl/>
              </w:rPr>
              <w:t>6</w:t>
            </w:r>
          </w:p>
        </w:tc>
        <w:tc>
          <w:tcPr>
            <w:tcW w:w="6531" w:type="dxa"/>
          </w:tcPr>
          <w:p w:rsidR="000E7886" w:rsidRPr="003C086F" w:rsidRDefault="009E340F" w:rsidP="003C086F">
            <w:pPr>
              <w:spacing w:after="0" w:line="240" w:lineRule="auto"/>
              <w:jc w:val="both"/>
              <w:rPr>
                <w:rFonts w:asciiTheme="majorBidi" w:eastAsia="Times New Roman" w:hAnsiTheme="majorBidi" w:cstheme="majorBidi"/>
                <w:b/>
                <w:bCs/>
                <w:sz w:val="24"/>
                <w:szCs w:val="24"/>
                <w:rtl/>
                <w:lang w:bidi="ar-IQ"/>
              </w:rPr>
            </w:pPr>
            <w:r w:rsidRPr="003C086F">
              <w:rPr>
                <w:rFonts w:asciiTheme="majorBidi" w:eastAsia="Times New Roman" w:hAnsiTheme="majorBidi" w:cstheme="majorBidi"/>
                <w:b/>
                <w:bCs/>
                <w:sz w:val="24"/>
                <w:szCs w:val="24"/>
                <w:rtl/>
                <w:lang w:bidi="ar-IQ"/>
              </w:rPr>
              <w:t>ان العملاء يمكن ان تستوجب التوظيف الملائم والقيادة الملائمة في المنظمة</w:t>
            </w:r>
          </w:p>
        </w:tc>
        <w:tc>
          <w:tcPr>
            <w:tcW w:w="669"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69"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c>
          <w:tcPr>
            <w:tcW w:w="670" w:type="dxa"/>
            <w:tcBorders>
              <w:right w:val="thinThickSmallGap" w:sz="24" w:space="0" w:color="auto"/>
            </w:tcBorders>
            <w:vAlign w:val="center"/>
          </w:tcPr>
          <w:p w:rsidR="000E7886" w:rsidRPr="003C086F" w:rsidRDefault="000E7886" w:rsidP="003C086F">
            <w:pPr>
              <w:spacing w:after="0" w:line="240" w:lineRule="auto"/>
              <w:jc w:val="both"/>
              <w:rPr>
                <w:rFonts w:asciiTheme="majorBidi" w:eastAsia="Times New Roman" w:hAnsiTheme="majorBidi" w:cstheme="majorBidi"/>
                <w:b/>
                <w:bCs/>
                <w:sz w:val="24"/>
                <w:szCs w:val="24"/>
                <w:rtl/>
              </w:rPr>
            </w:pPr>
          </w:p>
        </w:tc>
      </w:tr>
    </w:tbl>
    <w:p w:rsidR="000E7886" w:rsidRPr="003C086F" w:rsidRDefault="000E7886" w:rsidP="003C086F">
      <w:pPr>
        <w:spacing w:after="0" w:line="240" w:lineRule="auto"/>
        <w:jc w:val="both"/>
        <w:rPr>
          <w:rFonts w:asciiTheme="majorBidi" w:eastAsia="Times New Roman" w:hAnsiTheme="majorBidi" w:cstheme="majorBidi"/>
          <w:sz w:val="24"/>
          <w:szCs w:val="24"/>
          <w:rtl/>
        </w:rPr>
      </w:pPr>
    </w:p>
    <w:p w:rsidR="00B85C52" w:rsidRPr="003C086F" w:rsidRDefault="00B85C52" w:rsidP="003C086F">
      <w:pPr>
        <w:jc w:val="both"/>
        <w:rPr>
          <w:rFonts w:asciiTheme="majorBidi" w:hAnsiTheme="majorBidi" w:cstheme="majorBidi"/>
          <w:b/>
          <w:bCs/>
          <w:sz w:val="28"/>
          <w:szCs w:val="28"/>
          <w:rtl/>
        </w:rPr>
      </w:pPr>
    </w:p>
    <w:p w:rsidR="00B85C52" w:rsidRPr="003C086F" w:rsidRDefault="00B85C52"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 xml:space="preserve">المحور الثالث: تأثير (العمليات) على عمليات إدارة الموارد البشرية لبلوغ التنمية المستدامة </w:t>
      </w:r>
    </w:p>
    <w:tbl>
      <w:tblPr>
        <w:bidiVisual/>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6531"/>
        <w:gridCol w:w="669"/>
        <w:gridCol w:w="670"/>
        <w:gridCol w:w="669"/>
        <w:gridCol w:w="670"/>
        <w:gridCol w:w="670"/>
      </w:tblGrid>
      <w:tr w:rsidR="00B85C52" w:rsidRPr="003C086F" w:rsidTr="00B85C52">
        <w:trPr>
          <w:jc w:val="center"/>
        </w:trPr>
        <w:tc>
          <w:tcPr>
            <w:tcW w:w="438" w:type="dxa"/>
            <w:vMerge w:val="restart"/>
            <w:tcBorders>
              <w:top w:val="thinThickSmallGap" w:sz="24" w:space="0" w:color="auto"/>
              <w:left w:val="thickThinSmallGap" w:sz="24" w:space="0" w:color="auto"/>
            </w:tcBorders>
            <w:shd w:val="thinDiagCross" w:color="C0C0C0" w:fill="auto"/>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ت</w:t>
            </w:r>
          </w:p>
        </w:tc>
        <w:tc>
          <w:tcPr>
            <w:tcW w:w="6531" w:type="dxa"/>
            <w:tcBorders>
              <w:top w:val="thinThickSmallGap" w:sz="24" w:space="0" w:color="auto"/>
              <w:bottom w:val="thinThickSmallGap" w:sz="24" w:space="0" w:color="auto"/>
            </w:tcBorders>
            <w:shd w:val="thinDiagCross" w:color="C0C0C0" w:fill="auto"/>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3348" w:type="dxa"/>
            <w:gridSpan w:val="5"/>
            <w:tcBorders>
              <w:top w:val="thinThickSmallGap" w:sz="24" w:space="0" w:color="auto"/>
              <w:bottom w:val="thinThickSmallGap" w:sz="24" w:space="0" w:color="auto"/>
              <w:right w:val="thinThickSmallGap" w:sz="24" w:space="0" w:color="auto"/>
            </w:tcBorders>
            <w:shd w:val="thinDiagCross" w:color="C0C0C0" w:fill="auto"/>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مقياس الإجابة</w:t>
            </w:r>
          </w:p>
        </w:tc>
      </w:tr>
      <w:tr w:rsidR="00B85C52" w:rsidRPr="003C086F" w:rsidTr="00B85C52">
        <w:trPr>
          <w:jc w:val="center"/>
        </w:trPr>
        <w:tc>
          <w:tcPr>
            <w:tcW w:w="438" w:type="dxa"/>
            <w:vMerge/>
            <w:tcBorders>
              <w:left w:val="thickThinSmallGap" w:sz="24" w:space="0" w:color="auto"/>
              <w:bottom w:val="thinThickSmallGap" w:sz="24" w:space="0" w:color="auto"/>
            </w:tcBorders>
            <w:shd w:val="thinDiagCross" w:color="C0C0C0" w:fill="auto"/>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531" w:type="dxa"/>
            <w:tcBorders>
              <w:top w:val="thinThickSmallGap" w:sz="24" w:space="0" w:color="auto"/>
              <w:bottom w:val="thinThickSmallGap" w:sz="24" w:space="0" w:color="auto"/>
            </w:tcBorders>
            <w:shd w:val="thinDiagCross" w:color="C0C0C0" w:fill="auto"/>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العمليات</w:t>
            </w:r>
          </w:p>
        </w:tc>
        <w:tc>
          <w:tcPr>
            <w:tcW w:w="669" w:type="dxa"/>
            <w:tcBorders>
              <w:top w:val="thinThickSmallGap" w:sz="24" w:space="0" w:color="auto"/>
              <w:bottom w:val="thinThickSmallGap" w:sz="24" w:space="0" w:color="auto"/>
            </w:tcBorders>
            <w:shd w:val="thinDiagCross" w:color="C0C0C0" w:fill="auto"/>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أتفق تماماً</w:t>
            </w:r>
          </w:p>
        </w:tc>
        <w:tc>
          <w:tcPr>
            <w:tcW w:w="670" w:type="dxa"/>
            <w:tcBorders>
              <w:top w:val="thinThickSmallGap" w:sz="24" w:space="0" w:color="auto"/>
              <w:bottom w:val="thinThickSmallGap" w:sz="24" w:space="0" w:color="auto"/>
            </w:tcBorders>
            <w:shd w:val="thinDiagCross" w:color="C0C0C0" w:fill="auto"/>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أتفق</w:t>
            </w:r>
          </w:p>
        </w:tc>
        <w:tc>
          <w:tcPr>
            <w:tcW w:w="669" w:type="dxa"/>
            <w:tcBorders>
              <w:top w:val="thinThickSmallGap" w:sz="24" w:space="0" w:color="auto"/>
              <w:bottom w:val="thinThickSmallGap" w:sz="24" w:space="0" w:color="auto"/>
            </w:tcBorders>
            <w:shd w:val="thinDiagCross" w:color="C0C0C0" w:fill="auto"/>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إلى حد ما</w:t>
            </w:r>
          </w:p>
        </w:tc>
        <w:tc>
          <w:tcPr>
            <w:tcW w:w="670" w:type="dxa"/>
            <w:tcBorders>
              <w:top w:val="thinThickSmallGap" w:sz="24" w:space="0" w:color="auto"/>
              <w:bottom w:val="thinThickSmallGap" w:sz="24" w:space="0" w:color="auto"/>
            </w:tcBorders>
            <w:shd w:val="thinDiagCross" w:color="C0C0C0" w:fill="auto"/>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لا أتفق</w:t>
            </w:r>
          </w:p>
        </w:tc>
        <w:tc>
          <w:tcPr>
            <w:tcW w:w="670" w:type="dxa"/>
            <w:tcBorders>
              <w:top w:val="thinThickSmallGap" w:sz="24" w:space="0" w:color="auto"/>
              <w:bottom w:val="thinThickSmallGap" w:sz="24" w:space="0" w:color="auto"/>
              <w:right w:val="thinThickSmallGap" w:sz="24" w:space="0" w:color="auto"/>
            </w:tcBorders>
            <w:shd w:val="thinDiagCross" w:color="C0C0C0" w:fill="auto"/>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لا أتفق تماماً</w:t>
            </w:r>
          </w:p>
        </w:tc>
      </w:tr>
      <w:tr w:rsidR="00B85C52" w:rsidRPr="003C086F" w:rsidTr="00B85C52">
        <w:trPr>
          <w:jc w:val="center"/>
        </w:trPr>
        <w:tc>
          <w:tcPr>
            <w:tcW w:w="438" w:type="dxa"/>
            <w:tcBorders>
              <w:top w:val="thinThickSmallGap" w:sz="24" w:space="0" w:color="auto"/>
              <w:left w:val="thickThinSmallGap" w:sz="24" w:space="0" w:color="auto"/>
            </w:tcBorders>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1</w:t>
            </w:r>
          </w:p>
        </w:tc>
        <w:tc>
          <w:tcPr>
            <w:tcW w:w="6531" w:type="dxa"/>
            <w:tcBorders>
              <w:top w:val="thinThickSmallGap" w:sz="24" w:space="0" w:color="auto"/>
            </w:tcBorders>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sz w:val="24"/>
                <w:szCs w:val="24"/>
                <w:rtl/>
                <w:lang w:bidi="ar-IQ"/>
              </w:rPr>
              <w:t xml:space="preserve">ان العمليات في المنظمة تدعم خدمة العملاء بشكل إيجابي  </w:t>
            </w:r>
          </w:p>
        </w:tc>
        <w:tc>
          <w:tcPr>
            <w:tcW w:w="669" w:type="dxa"/>
            <w:tcBorders>
              <w:top w:val="thinThickSmallGap" w:sz="24" w:space="0" w:color="auto"/>
            </w:tcBorders>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tcBorders>
              <w:top w:val="thinThickSmallGap" w:sz="24" w:space="0" w:color="auto"/>
            </w:tcBorders>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69" w:type="dxa"/>
            <w:tcBorders>
              <w:top w:val="thinThickSmallGap" w:sz="24" w:space="0" w:color="auto"/>
            </w:tcBorders>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tcBorders>
              <w:top w:val="thinThickSmallGap" w:sz="24" w:space="0" w:color="auto"/>
            </w:tcBorders>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tcBorders>
              <w:top w:val="thinThickSmallGap" w:sz="24" w:space="0" w:color="auto"/>
              <w:right w:val="thinThickSmallGap" w:sz="24" w:space="0" w:color="auto"/>
            </w:tcBorders>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r>
      <w:tr w:rsidR="00B85C52" w:rsidRPr="003C086F" w:rsidTr="00B85C52">
        <w:trPr>
          <w:jc w:val="center"/>
        </w:trPr>
        <w:tc>
          <w:tcPr>
            <w:tcW w:w="438" w:type="dxa"/>
            <w:tcBorders>
              <w:left w:val="thickThinSmallGap" w:sz="24" w:space="0" w:color="auto"/>
            </w:tcBorders>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2</w:t>
            </w:r>
          </w:p>
        </w:tc>
        <w:tc>
          <w:tcPr>
            <w:tcW w:w="6531" w:type="dxa"/>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sz w:val="24"/>
                <w:szCs w:val="24"/>
                <w:rtl/>
                <w:lang w:bidi="ar-IQ"/>
              </w:rPr>
              <w:t xml:space="preserve">ان العمليات تستوجب تنمية القوى العاملة بشكل مستمر لبلوغ التنمية المستدامة </w:t>
            </w:r>
          </w:p>
        </w:tc>
        <w:tc>
          <w:tcPr>
            <w:tcW w:w="669"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69"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tcBorders>
              <w:right w:val="thinThickSmallGap" w:sz="24" w:space="0" w:color="auto"/>
            </w:tcBorders>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r>
      <w:tr w:rsidR="00B85C52" w:rsidRPr="003C086F" w:rsidTr="00B85C52">
        <w:trPr>
          <w:jc w:val="center"/>
        </w:trPr>
        <w:tc>
          <w:tcPr>
            <w:tcW w:w="438" w:type="dxa"/>
            <w:tcBorders>
              <w:left w:val="thickThinSmallGap" w:sz="24" w:space="0" w:color="auto"/>
            </w:tcBorders>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3</w:t>
            </w:r>
          </w:p>
        </w:tc>
        <w:tc>
          <w:tcPr>
            <w:tcW w:w="6531" w:type="dxa"/>
          </w:tcPr>
          <w:p w:rsidR="00B85C52" w:rsidRPr="003C086F" w:rsidRDefault="00B85C52" w:rsidP="003C086F">
            <w:pPr>
              <w:spacing w:after="0" w:line="240" w:lineRule="auto"/>
              <w:jc w:val="both"/>
              <w:rPr>
                <w:rFonts w:asciiTheme="majorBidi" w:eastAsia="Times New Roman" w:hAnsiTheme="majorBidi" w:cstheme="majorBidi"/>
                <w:b/>
                <w:bCs/>
                <w:sz w:val="24"/>
                <w:szCs w:val="24"/>
                <w:rtl/>
                <w:lang w:bidi="ar-IQ"/>
              </w:rPr>
            </w:pPr>
            <w:r w:rsidRPr="003C086F">
              <w:rPr>
                <w:rFonts w:asciiTheme="majorBidi" w:eastAsia="Times New Roman" w:hAnsiTheme="majorBidi" w:cstheme="majorBidi"/>
                <w:b/>
                <w:bCs/>
                <w:sz w:val="24"/>
                <w:szCs w:val="24"/>
                <w:rtl/>
                <w:lang w:bidi="ar-IQ"/>
              </w:rPr>
              <w:t xml:space="preserve">ان العمليات في المنظمة هي المؤشر الأساسي للتعويضات والمنافع </w:t>
            </w:r>
          </w:p>
        </w:tc>
        <w:tc>
          <w:tcPr>
            <w:tcW w:w="669"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69"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tcBorders>
              <w:right w:val="thinThickSmallGap" w:sz="24" w:space="0" w:color="auto"/>
            </w:tcBorders>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r>
      <w:tr w:rsidR="00B85C52" w:rsidRPr="003C086F" w:rsidTr="00B85C52">
        <w:trPr>
          <w:jc w:val="center"/>
        </w:trPr>
        <w:tc>
          <w:tcPr>
            <w:tcW w:w="438" w:type="dxa"/>
            <w:tcBorders>
              <w:left w:val="thickThinSmallGap" w:sz="24" w:space="0" w:color="auto"/>
            </w:tcBorders>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4</w:t>
            </w:r>
          </w:p>
        </w:tc>
        <w:tc>
          <w:tcPr>
            <w:tcW w:w="6531" w:type="dxa"/>
          </w:tcPr>
          <w:p w:rsidR="00B85C52" w:rsidRPr="003C086F" w:rsidRDefault="00B85C52" w:rsidP="003C086F">
            <w:pPr>
              <w:spacing w:after="0" w:line="240" w:lineRule="auto"/>
              <w:jc w:val="both"/>
              <w:rPr>
                <w:rFonts w:asciiTheme="majorBidi" w:eastAsia="Times New Roman" w:hAnsiTheme="majorBidi" w:cstheme="majorBidi"/>
                <w:b/>
                <w:bCs/>
                <w:sz w:val="24"/>
                <w:szCs w:val="24"/>
                <w:rtl/>
                <w:lang w:bidi="ar-IQ"/>
              </w:rPr>
            </w:pPr>
            <w:r w:rsidRPr="003C086F">
              <w:rPr>
                <w:rFonts w:asciiTheme="majorBidi" w:eastAsia="Times New Roman" w:hAnsiTheme="majorBidi" w:cstheme="majorBidi"/>
                <w:b/>
                <w:bCs/>
                <w:sz w:val="24"/>
                <w:szCs w:val="24"/>
                <w:rtl/>
                <w:lang w:bidi="ar-IQ"/>
              </w:rPr>
              <w:t xml:space="preserve">ان العمليات تستند بشكل او اخر الى مبدأ التنوع لتحقيق التنمية المستدامة </w:t>
            </w:r>
          </w:p>
        </w:tc>
        <w:tc>
          <w:tcPr>
            <w:tcW w:w="669"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69"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tcBorders>
              <w:right w:val="thinThickSmallGap" w:sz="24" w:space="0" w:color="auto"/>
            </w:tcBorders>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r>
      <w:tr w:rsidR="00B85C52" w:rsidRPr="003C086F" w:rsidTr="00B85C52">
        <w:trPr>
          <w:jc w:val="center"/>
        </w:trPr>
        <w:tc>
          <w:tcPr>
            <w:tcW w:w="438" w:type="dxa"/>
            <w:tcBorders>
              <w:left w:val="thickThinSmallGap" w:sz="24" w:space="0" w:color="auto"/>
            </w:tcBorders>
          </w:tcPr>
          <w:p w:rsidR="00B85C52" w:rsidRPr="003C086F" w:rsidRDefault="00B85C52" w:rsidP="003C086F">
            <w:pPr>
              <w:spacing w:after="0" w:line="240" w:lineRule="auto"/>
              <w:jc w:val="both"/>
              <w:rPr>
                <w:rFonts w:asciiTheme="majorBidi" w:eastAsia="Times New Roman" w:hAnsiTheme="majorBidi" w:cstheme="majorBidi"/>
                <w:b/>
                <w:bCs/>
                <w:rtl/>
              </w:rPr>
            </w:pPr>
            <w:r w:rsidRPr="003C086F">
              <w:rPr>
                <w:rFonts w:asciiTheme="majorBidi" w:eastAsia="Times New Roman" w:hAnsiTheme="majorBidi" w:cstheme="majorBidi"/>
                <w:b/>
                <w:bCs/>
                <w:rtl/>
              </w:rPr>
              <w:t>5</w:t>
            </w:r>
          </w:p>
        </w:tc>
        <w:tc>
          <w:tcPr>
            <w:tcW w:w="6531" w:type="dxa"/>
          </w:tcPr>
          <w:p w:rsidR="00B85C52" w:rsidRPr="003C086F" w:rsidRDefault="00B85C52" w:rsidP="003C086F">
            <w:pPr>
              <w:spacing w:after="0" w:line="240" w:lineRule="auto"/>
              <w:jc w:val="both"/>
              <w:rPr>
                <w:rFonts w:asciiTheme="majorBidi" w:eastAsia="Times New Roman" w:hAnsiTheme="majorBidi" w:cstheme="majorBidi"/>
                <w:b/>
                <w:bCs/>
                <w:sz w:val="24"/>
                <w:szCs w:val="24"/>
                <w:rtl/>
                <w:lang w:bidi="ar-IQ"/>
              </w:rPr>
            </w:pPr>
            <w:r w:rsidRPr="003C086F">
              <w:rPr>
                <w:rFonts w:asciiTheme="majorBidi" w:eastAsia="Times New Roman" w:hAnsiTheme="majorBidi" w:cstheme="majorBidi"/>
                <w:b/>
                <w:bCs/>
                <w:sz w:val="24"/>
                <w:szCs w:val="24"/>
                <w:rtl/>
                <w:lang w:bidi="ar-IQ"/>
              </w:rPr>
              <w:t>ان العمليات تدعم علاقات العمل وبما يؤدي الى تطورها وتحقيق التمية المستدامة</w:t>
            </w:r>
          </w:p>
        </w:tc>
        <w:tc>
          <w:tcPr>
            <w:tcW w:w="669"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69"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tcBorders>
              <w:right w:val="thinThickSmallGap" w:sz="24" w:space="0" w:color="auto"/>
            </w:tcBorders>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r>
      <w:tr w:rsidR="00B85C52" w:rsidRPr="003C086F" w:rsidTr="00B85C52">
        <w:trPr>
          <w:jc w:val="center"/>
        </w:trPr>
        <w:tc>
          <w:tcPr>
            <w:tcW w:w="438" w:type="dxa"/>
            <w:tcBorders>
              <w:left w:val="thickThinSmallGap" w:sz="24" w:space="0" w:color="auto"/>
            </w:tcBorders>
          </w:tcPr>
          <w:p w:rsidR="00B85C52" w:rsidRPr="003C086F" w:rsidRDefault="00B85C52" w:rsidP="003C086F">
            <w:pPr>
              <w:spacing w:after="0" w:line="240" w:lineRule="auto"/>
              <w:jc w:val="both"/>
              <w:rPr>
                <w:rFonts w:asciiTheme="majorBidi" w:eastAsia="Times New Roman" w:hAnsiTheme="majorBidi" w:cstheme="majorBidi"/>
                <w:b/>
                <w:bCs/>
                <w:rtl/>
              </w:rPr>
            </w:pPr>
            <w:r w:rsidRPr="003C086F">
              <w:rPr>
                <w:rFonts w:asciiTheme="majorBidi" w:eastAsia="Times New Roman" w:hAnsiTheme="majorBidi" w:cstheme="majorBidi"/>
                <w:b/>
                <w:bCs/>
                <w:rtl/>
              </w:rPr>
              <w:t>6</w:t>
            </w:r>
          </w:p>
        </w:tc>
        <w:tc>
          <w:tcPr>
            <w:tcW w:w="6531" w:type="dxa"/>
          </w:tcPr>
          <w:p w:rsidR="00B85C52" w:rsidRPr="003C086F" w:rsidRDefault="00B85C52" w:rsidP="003C086F">
            <w:pPr>
              <w:spacing w:after="0" w:line="240" w:lineRule="auto"/>
              <w:jc w:val="both"/>
              <w:rPr>
                <w:rFonts w:asciiTheme="majorBidi" w:eastAsia="Times New Roman" w:hAnsiTheme="majorBidi" w:cstheme="majorBidi"/>
                <w:b/>
                <w:bCs/>
                <w:sz w:val="24"/>
                <w:szCs w:val="24"/>
                <w:rtl/>
                <w:lang w:bidi="ar-IQ"/>
              </w:rPr>
            </w:pPr>
            <w:r w:rsidRPr="003C086F">
              <w:rPr>
                <w:rFonts w:asciiTheme="majorBidi" w:eastAsia="Times New Roman" w:hAnsiTheme="majorBidi" w:cstheme="majorBidi"/>
                <w:b/>
                <w:bCs/>
                <w:sz w:val="24"/>
                <w:szCs w:val="24"/>
                <w:rtl/>
                <w:lang w:bidi="ar-IQ"/>
              </w:rPr>
              <w:t xml:space="preserve">ان العمليات تستوجب مراجعة التوظيف والقيادة في كافة مراحل العملية الإنتاجية </w:t>
            </w:r>
          </w:p>
        </w:tc>
        <w:tc>
          <w:tcPr>
            <w:tcW w:w="669"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69"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tcBorders>
              <w:right w:val="thinThickSmallGap" w:sz="24" w:space="0" w:color="auto"/>
            </w:tcBorders>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r>
    </w:tbl>
    <w:p w:rsidR="00B85C52" w:rsidRPr="003C086F" w:rsidRDefault="00B85C52" w:rsidP="003C086F">
      <w:pPr>
        <w:spacing w:after="0" w:line="240" w:lineRule="auto"/>
        <w:jc w:val="both"/>
        <w:rPr>
          <w:rFonts w:asciiTheme="majorBidi" w:eastAsia="Times New Roman" w:hAnsiTheme="majorBidi" w:cstheme="majorBidi"/>
          <w:sz w:val="24"/>
          <w:szCs w:val="24"/>
          <w:rtl/>
        </w:rPr>
      </w:pPr>
    </w:p>
    <w:p w:rsidR="00B85C52" w:rsidRPr="003C086F" w:rsidRDefault="00B85C52" w:rsidP="003C086F">
      <w:pPr>
        <w:jc w:val="both"/>
        <w:rPr>
          <w:rFonts w:asciiTheme="majorBidi" w:hAnsiTheme="majorBidi" w:cstheme="majorBidi"/>
          <w:b/>
          <w:bCs/>
          <w:sz w:val="28"/>
          <w:szCs w:val="28"/>
          <w:rtl/>
        </w:rPr>
      </w:pPr>
      <w:r w:rsidRPr="003C086F">
        <w:rPr>
          <w:rFonts w:asciiTheme="majorBidi" w:hAnsiTheme="majorBidi" w:cstheme="majorBidi"/>
          <w:b/>
          <w:bCs/>
          <w:sz w:val="28"/>
          <w:szCs w:val="28"/>
          <w:rtl/>
        </w:rPr>
        <w:t xml:space="preserve">المحور الرابع: تأثير المحور(المالي) على عمليات إدارة الموارد البشرية لبلوغ التنمية المستدامة </w:t>
      </w:r>
    </w:p>
    <w:tbl>
      <w:tblPr>
        <w:bidiVisual/>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6531"/>
        <w:gridCol w:w="669"/>
        <w:gridCol w:w="670"/>
        <w:gridCol w:w="669"/>
        <w:gridCol w:w="670"/>
        <w:gridCol w:w="670"/>
      </w:tblGrid>
      <w:tr w:rsidR="00B85C52" w:rsidRPr="003C086F" w:rsidTr="00B85C52">
        <w:trPr>
          <w:jc w:val="center"/>
        </w:trPr>
        <w:tc>
          <w:tcPr>
            <w:tcW w:w="438" w:type="dxa"/>
            <w:vMerge w:val="restart"/>
            <w:tcBorders>
              <w:top w:val="thinThickSmallGap" w:sz="24" w:space="0" w:color="auto"/>
              <w:left w:val="thickThinSmallGap" w:sz="24" w:space="0" w:color="auto"/>
            </w:tcBorders>
            <w:shd w:val="thinDiagCross" w:color="C0C0C0" w:fill="auto"/>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ت</w:t>
            </w:r>
          </w:p>
        </w:tc>
        <w:tc>
          <w:tcPr>
            <w:tcW w:w="6531" w:type="dxa"/>
            <w:tcBorders>
              <w:top w:val="thinThickSmallGap" w:sz="24" w:space="0" w:color="auto"/>
              <w:bottom w:val="thinThickSmallGap" w:sz="24" w:space="0" w:color="auto"/>
            </w:tcBorders>
            <w:shd w:val="thinDiagCross" w:color="C0C0C0" w:fill="auto"/>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3348" w:type="dxa"/>
            <w:gridSpan w:val="5"/>
            <w:tcBorders>
              <w:top w:val="thinThickSmallGap" w:sz="24" w:space="0" w:color="auto"/>
              <w:bottom w:val="thinThickSmallGap" w:sz="24" w:space="0" w:color="auto"/>
              <w:right w:val="thinThickSmallGap" w:sz="24" w:space="0" w:color="auto"/>
            </w:tcBorders>
            <w:shd w:val="thinDiagCross" w:color="C0C0C0" w:fill="auto"/>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مقياس الإجابة</w:t>
            </w:r>
          </w:p>
        </w:tc>
      </w:tr>
      <w:tr w:rsidR="00B85C52" w:rsidRPr="003C086F" w:rsidTr="00B85C52">
        <w:trPr>
          <w:jc w:val="center"/>
        </w:trPr>
        <w:tc>
          <w:tcPr>
            <w:tcW w:w="438" w:type="dxa"/>
            <w:vMerge/>
            <w:tcBorders>
              <w:left w:val="thickThinSmallGap" w:sz="24" w:space="0" w:color="auto"/>
              <w:bottom w:val="thinThickSmallGap" w:sz="24" w:space="0" w:color="auto"/>
            </w:tcBorders>
            <w:shd w:val="thinDiagCross" w:color="C0C0C0" w:fill="auto"/>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531" w:type="dxa"/>
            <w:tcBorders>
              <w:top w:val="thinThickSmallGap" w:sz="24" w:space="0" w:color="auto"/>
              <w:bottom w:val="thinThickSmallGap" w:sz="24" w:space="0" w:color="auto"/>
            </w:tcBorders>
            <w:shd w:val="thinDiagCross" w:color="C0C0C0" w:fill="auto"/>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المالي</w:t>
            </w:r>
          </w:p>
        </w:tc>
        <w:tc>
          <w:tcPr>
            <w:tcW w:w="669" w:type="dxa"/>
            <w:tcBorders>
              <w:top w:val="thinThickSmallGap" w:sz="24" w:space="0" w:color="auto"/>
              <w:bottom w:val="thinThickSmallGap" w:sz="24" w:space="0" w:color="auto"/>
            </w:tcBorders>
            <w:shd w:val="thinDiagCross" w:color="C0C0C0" w:fill="auto"/>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أتفق تماماً</w:t>
            </w:r>
          </w:p>
        </w:tc>
        <w:tc>
          <w:tcPr>
            <w:tcW w:w="670" w:type="dxa"/>
            <w:tcBorders>
              <w:top w:val="thinThickSmallGap" w:sz="24" w:space="0" w:color="auto"/>
              <w:bottom w:val="thinThickSmallGap" w:sz="24" w:space="0" w:color="auto"/>
            </w:tcBorders>
            <w:shd w:val="thinDiagCross" w:color="C0C0C0" w:fill="auto"/>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أتفق</w:t>
            </w:r>
          </w:p>
        </w:tc>
        <w:tc>
          <w:tcPr>
            <w:tcW w:w="669" w:type="dxa"/>
            <w:tcBorders>
              <w:top w:val="thinThickSmallGap" w:sz="24" w:space="0" w:color="auto"/>
              <w:bottom w:val="thinThickSmallGap" w:sz="24" w:space="0" w:color="auto"/>
            </w:tcBorders>
            <w:shd w:val="thinDiagCross" w:color="C0C0C0" w:fill="auto"/>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إلى حد ما</w:t>
            </w:r>
          </w:p>
        </w:tc>
        <w:tc>
          <w:tcPr>
            <w:tcW w:w="670" w:type="dxa"/>
            <w:tcBorders>
              <w:top w:val="thinThickSmallGap" w:sz="24" w:space="0" w:color="auto"/>
              <w:bottom w:val="thinThickSmallGap" w:sz="24" w:space="0" w:color="auto"/>
            </w:tcBorders>
            <w:shd w:val="thinDiagCross" w:color="C0C0C0" w:fill="auto"/>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لا أتفق</w:t>
            </w:r>
          </w:p>
        </w:tc>
        <w:tc>
          <w:tcPr>
            <w:tcW w:w="670" w:type="dxa"/>
            <w:tcBorders>
              <w:top w:val="thinThickSmallGap" w:sz="24" w:space="0" w:color="auto"/>
              <w:bottom w:val="thinThickSmallGap" w:sz="24" w:space="0" w:color="auto"/>
              <w:right w:val="thinThickSmallGap" w:sz="24" w:space="0" w:color="auto"/>
            </w:tcBorders>
            <w:shd w:val="thinDiagCross" w:color="C0C0C0" w:fill="auto"/>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لا أتفق تماماً</w:t>
            </w:r>
          </w:p>
        </w:tc>
      </w:tr>
      <w:tr w:rsidR="00B85C52" w:rsidRPr="003C086F" w:rsidTr="00B85C52">
        <w:trPr>
          <w:jc w:val="center"/>
        </w:trPr>
        <w:tc>
          <w:tcPr>
            <w:tcW w:w="438" w:type="dxa"/>
            <w:tcBorders>
              <w:top w:val="thinThickSmallGap" w:sz="24" w:space="0" w:color="auto"/>
              <w:left w:val="thickThinSmallGap" w:sz="24" w:space="0" w:color="auto"/>
            </w:tcBorders>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1</w:t>
            </w:r>
          </w:p>
        </w:tc>
        <w:tc>
          <w:tcPr>
            <w:tcW w:w="6531" w:type="dxa"/>
            <w:tcBorders>
              <w:top w:val="thinThickSmallGap" w:sz="24" w:space="0" w:color="auto"/>
            </w:tcBorders>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sz w:val="24"/>
                <w:szCs w:val="24"/>
                <w:rtl/>
                <w:lang w:bidi="ar-IQ"/>
              </w:rPr>
              <w:t xml:space="preserve">ان تحقيق مستويات عالية من الأرباح هو دليل لتطور خدمة العملاء وينعكس على التنمية المستدامة  </w:t>
            </w:r>
          </w:p>
        </w:tc>
        <w:tc>
          <w:tcPr>
            <w:tcW w:w="669" w:type="dxa"/>
            <w:tcBorders>
              <w:top w:val="thinThickSmallGap" w:sz="24" w:space="0" w:color="auto"/>
            </w:tcBorders>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tcBorders>
              <w:top w:val="thinThickSmallGap" w:sz="24" w:space="0" w:color="auto"/>
            </w:tcBorders>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69" w:type="dxa"/>
            <w:tcBorders>
              <w:top w:val="thinThickSmallGap" w:sz="24" w:space="0" w:color="auto"/>
            </w:tcBorders>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tcBorders>
              <w:top w:val="thinThickSmallGap" w:sz="24" w:space="0" w:color="auto"/>
            </w:tcBorders>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tcBorders>
              <w:top w:val="thinThickSmallGap" w:sz="24" w:space="0" w:color="auto"/>
              <w:right w:val="thinThickSmallGap" w:sz="24" w:space="0" w:color="auto"/>
            </w:tcBorders>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r>
      <w:tr w:rsidR="00B85C52" w:rsidRPr="003C086F" w:rsidTr="00B85C52">
        <w:trPr>
          <w:jc w:val="center"/>
        </w:trPr>
        <w:tc>
          <w:tcPr>
            <w:tcW w:w="438" w:type="dxa"/>
            <w:tcBorders>
              <w:left w:val="thickThinSmallGap" w:sz="24" w:space="0" w:color="auto"/>
            </w:tcBorders>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2</w:t>
            </w:r>
          </w:p>
        </w:tc>
        <w:tc>
          <w:tcPr>
            <w:tcW w:w="6531" w:type="dxa"/>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sz w:val="24"/>
                <w:szCs w:val="24"/>
                <w:rtl/>
                <w:lang w:bidi="ar-IQ"/>
              </w:rPr>
              <w:t xml:space="preserve">ان </w:t>
            </w:r>
            <w:r w:rsidR="00C56076" w:rsidRPr="003C086F">
              <w:rPr>
                <w:rFonts w:asciiTheme="majorBidi" w:eastAsia="Times New Roman" w:hAnsiTheme="majorBidi" w:cstheme="majorBidi"/>
                <w:b/>
                <w:bCs/>
                <w:sz w:val="24"/>
                <w:szCs w:val="24"/>
                <w:rtl/>
                <w:lang w:bidi="ar-IQ"/>
              </w:rPr>
              <w:t>المؤشرات المالية لها دور في دعم نظام الحوافز وتنمية القوى العاملة</w:t>
            </w:r>
            <w:r w:rsidRPr="003C086F">
              <w:rPr>
                <w:rFonts w:asciiTheme="majorBidi" w:eastAsia="Times New Roman" w:hAnsiTheme="majorBidi" w:cstheme="majorBidi"/>
                <w:b/>
                <w:bCs/>
                <w:sz w:val="24"/>
                <w:szCs w:val="24"/>
                <w:rtl/>
                <w:lang w:bidi="ar-IQ"/>
              </w:rPr>
              <w:t xml:space="preserve"> </w:t>
            </w:r>
          </w:p>
        </w:tc>
        <w:tc>
          <w:tcPr>
            <w:tcW w:w="669"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69"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tcBorders>
              <w:right w:val="thinThickSmallGap" w:sz="24" w:space="0" w:color="auto"/>
            </w:tcBorders>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r>
      <w:tr w:rsidR="00B85C52" w:rsidRPr="003C086F" w:rsidTr="00B85C52">
        <w:trPr>
          <w:jc w:val="center"/>
        </w:trPr>
        <w:tc>
          <w:tcPr>
            <w:tcW w:w="438" w:type="dxa"/>
            <w:tcBorders>
              <w:left w:val="thickThinSmallGap" w:sz="24" w:space="0" w:color="auto"/>
            </w:tcBorders>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t>3</w:t>
            </w:r>
          </w:p>
        </w:tc>
        <w:tc>
          <w:tcPr>
            <w:tcW w:w="6531" w:type="dxa"/>
          </w:tcPr>
          <w:p w:rsidR="00B85C52" w:rsidRPr="003C086F" w:rsidRDefault="00C56076" w:rsidP="003C086F">
            <w:pPr>
              <w:spacing w:after="0" w:line="240" w:lineRule="auto"/>
              <w:jc w:val="both"/>
              <w:rPr>
                <w:rFonts w:asciiTheme="majorBidi" w:eastAsia="Times New Roman" w:hAnsiTheme="majorBidi" w:cstheme="majorBidi"/>
                <w:b/>
                <w:bCs/>
                <w:sz w:val="24"/>
                <w:szCs w:val="24"/>
                <w:rtl/>
                <w:lang w:bidi="ar-IQ"/>
              </w:rPr>
            </w:pPr>
            <w:r w:rsidRPr="003C086F">
              <w:rPr>
                <w:rFonts w:asciiTheme="majorBidi" w:eastAsia="Times New Roman" w:hAnsiTheme="majorBidi" w:cstheme="majorBidi"/>
                <w:b/>
                <w:bCs/>
                <w:sz w:val="24"/>
                <w:szCs w:val="24"/>
                <w:rtl/>
                <w:lang w:bidi="ar-IQ"/>
              </w:rPr>
              <w:t>ان المؤشرات المالية هي الأساس في صندوق التعويضات والمنافع</w:t>
            </w:r>
          </w:p>
        </w:tc>
        <w:tc>
          <w:tcPr>
            <w:tcW w:w="669"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69"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tcBorders>
              <w:right w:val="thinThickSmallGap" w:sz="24" w:space="0" w:color="auto"/>
            </w:tcBorders>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r>
      <w:tr w:rsidR="00B85C52" w:rsidRPr="003C086F" w:rsidTr="00B85C52">
        <w:trPr>
          <w:jc w:val="center"/>
        </w:trPr>
        <w:tc>
          <w:tcPr>
            <w:tcW w:w="438" w:type="dxa"/>
            <w:tcBorders>
              <w:left w:val="thickThinSmallGap" w:sz="24" w:space="0" w:color="auto"/>
            </w:tcBorders>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r w:rsidRPr="003C086F">
              <w:rPr>
                <w:rFonts w:asciiTheme="majorBidi" w:eastAsia="Times New Roman" w:hAnsiTheme="majorBidi" w:cstheme="majorBidi"/>
                <w:b/>
                <w:bCs/>
                <w:rtl/>
              </w:rPr>
              <w:lastRenderedPageBreak/>
              <w:t>4</w:t>
            </w:r>
          </w:p>
        </w:tc>
        <w:tc>
          <w:tcPr>
            <w:tcW w:w="6531" w:type="dxa"/>
          </w:tcPr>
          <w:p w:rsidR="00B85C52" w:rsidRPr="003C086F" w:rsidRDefault="00C56076" w:rsidP="003C086F">
            <w:pPr>
              <w:spacing w:after="0" w:line="240" w:lineRule="auto"/>
              <w:jc w:val="both"/>
              <w:rPr>
                <w:rFonts w:asciiTheme="majorBidi" w:eastAsia="Times New Roman" w:hAnsiTheme="majorBidi" w:cstheme="majorBidi"/>
                <w:b/>
                <w:bCs/>
                <w:sz w:val="24"/>
                <w:szCs w:val="24"/>
                <w:rtl/>
                <w:lang w:bidi="ar-IQ"/>
              </w:rPr>
            </w:pPr>
            <w:r w:rsidRPr="003C086F">
              <w:rPr>
                <w:rFonts w:asciiTheme="majorBidi" w:eastAsia="Times New Roman" w:hAnsiTheme="majorBidi" w:cstheme="majorBidi"/>
                <w:b/>
                <w:bCs/>
                <w:sz w:val="24"/>
                <w:szCs w:val="24"/>
                <w:rtl/>
                <w:lang w:bidi="ar-IQ"/>
              </w:rPr>
              <w:t xml:space="preserve">ان المؤشرات المالية يمكن ان تساهم بشكل فعال في التنوع </w:t>
            </w:r>
          </w:p>
        </w:tc>
        <w:tc>
          <w:tcPr>
            <w:tcW w:w="669"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69"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tcBorders>
              <w:right w:val="thinThickSmallGap" w:sz="24" w:space="0" w:color="auto"/>
            </w:tcBorders>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r>
      <w:tr w:rsidR="00B85C52" w:rsidRPr="003C086F" w:rsidTr="00B85C52">
        <w:trPr>
          <w:jc w:val="center"/>
        </w:trPr>
        <w:tc>
          <w:tcPr>
            <w:tcW w:w="438" w:type="dxa"/>
            <w:tcBorders>
              <w:left w:val="thickThinSmallGap" w:sz="24" w:space="0" w:color="auto"/>
            </w:tcBorders>
          </w:tcPr>
          <w:p w:rsidR="00B85C52" w:rsidRPr="003C086F" w:rsidRDefault="00B85C52" w:rsidP="003C086F">
            <w:pPr>
              <w:spacing w:after="0" w:line="240" w:lineRule="auto"/>
              <w:jc w:val="both"/>
              <w:rPr>
                <w:rFonts w:asciiTheme="majorBidi" w:eastAsia="Times New Roman" w:hAnsiTheme="majorBidi" w:cstheme="majorBidi"/>
                <w:b/>
                <w:bCs/>
                <w:rtl/>
              </w:rPr>
            </w:pPr>
            <w:r w:rsidRPr="003C086F">
              <w:rPr>
                <w:rFonts w:asciiTheme="majorBidi" w:eastAsia="Times New Roman" w:hAnsiTheme="majorBidi" w:cstheme="majorBidi"/>
                <w:b/>
                <w:bCs/>
                <w:rtl/>
              </w:rPr>
              <w:t>5</w:t>
            </w:r>
          </w:p>
        </w:tc>
        <w:tc>
          <w:tcPr>
            <w:tcW w:w="6531" w:type="dxa"/>
          </w:tcPr>
          <w:p w:rsidR="00B85C52" w:rsidRPr="003C086F" w:rsidRDefault="00C56076" w:rsidP="003C086F">
            <w:pPr>
              <w:spacing w:after="0" w:line="240" w:lineRule="auto"/>
              <w:jc w:val="both"/>
              <w:rPr>
                <w:rFonts w:asciiTheme="majorBidi" w:eastAsia="Times New Roman" w:hAnsiTheme="majorBidi" w:cstheme="majorBidi"/>
                <w:b/>
                <w:bCs/>
                <w:sz w:val="24"/>
                <w:szCs w:val="24"/>
                <w:rtl/>
                <w:lang w:bidi="ar-IQ"/>
              </w:rPr>
            </w:pPr>
            <w:r w:rsidRPr="003C086F">
              <w:rPr>
                <w:rFonts w:asciiTheme="majorBidi" w:eastAsia="Times New Roman" w:hAnsiTheme="majorBidi" w:cstheme="majorBidi"/>
                <w:b/>
                <w:bCs/>
                <w:sz w:val="24"/>
                <w:szCs w:val="24"/>
                <w:rtl/>
                <w:lang w:bidi="ar-IQ"/>
              </w:rPr>
              <w:t>ان المؤشرات المالية تعزز من علاقات العمل وتدفع باتجاه التنمية المستدامة</w:t>
            </w:r>
          </w:p>
        </w:tc>
        <w:tc>
          <w:tcPr>
            <w:tcW w:w="669"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69"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tcBorders>
              <w:right w:val="thinThickSmallGap" w:sz="24" w:space="0" w:color="auto"/>
            </w:tcBorders>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r>
      <w:tr w:rsidR="00B85C52" w:rsidRPr="003C086F" w:rsidTr="00B85C52">
        <w:trPr>
          <w:jc w:val="center"/>
        </w:trPr>
        <w:tc>
          <w:tcPr>
            <w:tcW w:w="438" w:type="dxa"/>
            <w:tcBorders>
              <w:left w:val="thickThinSmallGap" w:sz="24" w:space="0" w:color="auto"/>
            </w:tcBorders>
          </w:tcPr>
          <w:p w:rsidR="00B85C52" w:rsidRPr="003C086F" w:rsidRDefault="00B85C52" w:rsidP="003C086F">
            <w:pPr>
              <w:spacing w:after="0" w:line="240" w:lineRule="auto"/>
              <w:jc w:val="both"/>
              <w:rPr>
                <w:rFonts w:asciiTheme="majorBidi" w:eastAsia="Times New Roman" w:hAnsiTheme="majorBidi" w:cstheme="majorBidi"/>
                <w:b/>
                <w:bCs/>
                <w:rtl/>
              </w:rPr>
            </w:pPr>
            <w:r w:rsidRPr="003C086F">
              <w:rPr>
                <w:rFonts w:asciiTheme="majorBidi" w:eastAsia="Times New Roman" w:hAnsiTheme="majorBidi" w:cstheme="majorBidi"/>
                <w:b/>
                <w:bCs/>
                <w:rtl/>
              </w:rPr>
              <w:t>6</w:t>
            </w:r>
          </w:p>
        </w:tc>
        <w:tc>
          <w:tcPr>
            <w:tcW w:w="6531" w:type="dxa"/>
          </w:tcPr>
          <w:p w:rsidR="00B85C52" w:rsidRPr="003C086F" w:rsidRDefault="00C56076" w:rsidP="003C086F">
            <w:pPr>
              <w:spacing w:after="0" w:line="240" w:lineRule="auto"/>
              <w:jc w:val="both"/>
              <w:rPr>
                <w:rFonts w:asciiTheme="majorBidi" w:eastAsia="Times New Roman" w:hAnsiTheme="majorBidi" w:cstheme="majorBidi"/>
                <w:b/>
                <w:bCs/>
                <w:sz w:val="24"/>
                <w:szCs w:val="24"/>
                <w:rtl/>
                <w:lang w:bidi="ar-IQ"/>
              </w:rPr>
            </w:pPr>
            <w:r w:rsidRPr="003C086F">
              <w:rPr>
                <w:rFonts w:asciiTheme="majorBidi" w:eastAsia="Times New Roman" w:hAnsiTheme="majorBidi" w:cstheme="majorBidi"/>
                <w:b/>
                <w:bCs/>
                <w:sz w:val="24"/>
                <w:szCs w:val="24"/>
                <w:rtl/>
                <w:lang w:bidi="ar-IQ"/>
              </w:rPr>
              <w:t xml:space="preserve">ان المؤشرات المالية تنتج افاق جديدة للتوظيف وتعزيز القيادة </w:t>
            </w:r>
          </w:p>
        </w:tc>
        <w:tc>
          <w:tcPr>
            <w:tcW w:w="669"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69"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c>
          <w:tcPr>
            <w:tcW w:w="670" w:type="dxa"/>
            <w:tcBorders>
              <w:right w:val="thinThickSmallGap" w:sz="24" w:space="0" w:color="auto"/>
            </w:tcBorders>
            <w:vAlign w:val="center"/>
          </w:tcPr>
          <w:p w:rsidR="00B85C52" w:rsidRPr="003C086F" w:rsidRDefault="00B85C52" w:rsidP="003C086F">
            <w:pPr>
              <w:spacing w:after="0" w:line="240" w:lineRule="auto"/>
              <w:jc w:val="both"/>
              <w:rPr>
                <w:rFonts w:asciiTheme="majorBidi" w:eastAsia="Times New Roman" w:hAnsiTheme="majorBidi" w:cstheme="majorBidi"/>
                <w:b/>
                <w:bCs/>
                <w:sz w:val="24"/>
                <w:szCs w:val="24"/>
                <w:rtl/>
              </w:rPr>
            </w:pPr>
          </w:p>
        </w:tc>
      </w:tr>
    </w:tbl>
    <w:p w:rsidR="00B85C52" w:rsidRPr="003C086F" w:rsidRDefault="00B85C52" w:rsidP="003C086F">
      <w:pPr>
        <w:spacing w:after="0" w:line="240" w:lineRule="auto"/>
        <w:jc w:val="both"/>
        <w:rPr>
          <w:rFonts w:asciiTheme="majorBidi" w:eastAsia="Times New Roman" w:hAnsiTheme="majorBidi" w:cstheme="majorBidi"/>
          <w:sz w:val="24"/>
          <w:szCs w:val="24"/>
          <w:rtl/>
        </w:rPr>
      </w:pPr>
    </w:p>
    <w:p w:rsidR="00E301C8" w:rsidRPr="00E301C8" w:rsidRDefault="00E301C8" w:rsidP="00396D13">
      <w:pPr>
        <w:spacing w:after="0" w:line="240" w:lineRule="auto"/>
        <w:rPr>
          <w:rFonts w:ascii="Times New Roman" w:eastAsia="Times New Roman" w:hAnsi="Times New Roman" w:cs="Simplified Arabic"/>
          <w:b/>
          <w:bCs/>
          <w:sz w:val="28"/>
          <w:szCs w:val="28"/>
          <w:rtl/>
        </w:rPr>
      </w:pPr>
      <w:r w:rsidRPr="00E301C8">
        <w:rPr>
          <w:rFonts w:ascii="Times New Roman" w:eastAsia="Times New Roman" w:hAnsi="Times New Roman" w:cs="Simplified Arabic" w:hint="cs"/>
          <w:b/>
          <w:bCs/>
          <w:sz w:val="28"/>
          <w:szCs w:val="28"/>
          <w:rtl/>
        </w:rPr>
        <w:t xml:space="preserve">المحور الخامس: عمليات الموارد البشرية الاستراتيجية </w:t>
      </w:r>
    </w:p>
    <w:p w:rsidR="00396D13" w:rsidRPr="00396D13" w:rsidRDefault="00396D13" w:rsidP="00396D13">
      <w:pPr>
        <w:spacing w:after="0" w:line="240" w:lineRule="auto"/>
        <w:rPr>
          <w:rFonts w:ascii="Times New Roman" w:eastAsia="Times New Roman" w:hAnsi="Times New Roman" w:cs="Simplified Arabic"/>
          <w:b/>
          <w:bCs/>
          <w:sz w:val="24"/>
          <w:szCs w:val="24"/>
          <w:rtl/>
          <w:lang w:bidi="ar-IQ"/>
        </w:rPr>
      </w:pPr>
      <w:r w:rsidRPr="00396D13">
        <w:rPr>
          <w:rFonts w:ascii="Times New Roman" w:eastAsia="Times New Roman" w:hAnsi="Times New Roman" w:cs="Simplified Arabic" w:hint="cs"/>
          <w:b/>
          <w:bCs/>
          <w:sz w:val="24"/>
          <w:szCs w:val="24"/>
          <w:rtl/>
        </w:rPr>
        <w:t xml:space="preserve">أولاً: </w:t>
      </w:r>
      <w:r w:rsidRPr="00396D13">
        <w:rPr>
          <w:rFonts w:ascii="Simplified Arabic" w:eastAsia="Calibri" w:hAnsi="Simplified Arabic" w:cs="Simplified Arabic" w:hint="cs"/>
          <w:b/>
          <w:bCs/>
          <w:sz w:val="28"/>
          <w:szCs w:val="28"/>
          <w:rtl/>
          <w:lang w:bidi="ar-IQ"/>
        </w:rPr>
        <w:t>خدمة الزبائن</w:t>
      </w:r>
    </w:p>
    <w:tbl>
      <w:tblPr>
        <w:bidiVisual/>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688"/>
        <w:gridCol w:w="669"/>
        <w:gridCol w:w="670"/>
        <w:gridCol w:w="669"/>
        <w:gridCol w:w="670"/>
        <w:gridCol w:w="670"/>
      </w:tblGrid>
      <w:tr w:rsidR="00396D13" w:rsidRPr="00396D13" w:rsidTr="009F2C0C">
        <w:trPr>
          <w:jc w:val="center"/>
        </w:trPr>
        <w:tc>
          <w:tcPr>
            <w:tcW w:w="567" w:type="dxa"/>
            <w:vMerge w:val="restart"/>
            <w:tcBorders>
              <w:top w:val="thinThickSmallGap" w:sz="24" w:space="0" w:color="auto"/>
              <w:left w:val="thickThin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ت</w:t>
            </w:r>
          </w:p>
        </w:tc>
        <w:tc>
          <w:tcPr>
            <w:tcW w:w="6688"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المؤشرات</w:t>
            </w:r>
          </w:p>
        </w:tc>
        <w:tc>
          <w:tcPr>
            <w:tcW w:w="3348" w:type="dxa"/>
            <w:gridSpan w:val="5"/>
            <w:tcBorders>
              <w:top w:val="thinThickSmallGap" w:sz="24" w:space="0" w:color="auto"/>
              <w:bottom w:val="thinThickSmallGap" w:sz="24" w:space="0" w:color="auto"/>
              <w:right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مقياس الإجابة</w:t>
            </w:r>
          </w:p>
        </w:tc>
      </w:tr>
      <w:tr w:rsidR="00396D13" w:rsidRPr="00396D13" w:rsidTr="009F2C0C">
        <w:trPr>
          <w:trHeight w:val="917"/>
          <w:jc w:val="center"/>
        </w:trPr>
        <w:tc>
          <w:tcPr>
            <w:tcW w:w="567" w:type="dxa"/>
            <w:vMerge/>
            <w:tcBorders>
              <w:left w:val="thickThin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688"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Simplified Arabic" w:eastAsia="Calibri" w:hAnsi="Simplified Arabic" w:cs="Simplified Arabic" w:hint="cs"/>
                <w:b/>
                <w:bCs/>
                <w:sz w:val="28"/>
                <w:szCs w:val="28"/>
                <w:rtl/>
                <w:lang w:bidi="ar-IQ"/>
              </w:rPr>
              <w:t>خدمة الزبائن</w:t>
            </w:r>
          </w:p>
        </w:tc>
        <w:tc>
          <w:tcPr>
            <w:tcW w:w="669"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أتفق تماماً</w:t>
            </w:r>
          </w:p>
        </w:tc>
        <w:tc>
          <w:tcPr>
            <w:tcW w:w="670"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أتفق</w:t>
            </w:r>
          </w:p>
        </w:tc>
        <w:tc>
          <w:tcPr>
            <w:tcW w:w="669"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إلى حد ما</w:t>
            </w:r>
          </w:p>
        </w:tc>
        <w:tc>
          <w:tcPr>
            <w:tcW w:w="670"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لا أتفق</w:t>
            </w:r>
          </w:p>
        </w:tc>
        <w:tc>
          <w:tcPr>
            <w:tcW w:w="670" w:type="dxa"/>
            <w:tcBorders>
              <w:top w:val="thinThickSmallGap" w:sz="24" w:space="0" w:color="auto"/>
              <w:bottom w:val="thinThickSmallGap" w:sz="24" w:space="0" w:color="auto"/>
              <w:right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لا أتفق تماماً</w:t>
            </w:r>
          </w:p>
        </w:tc>
      </w:tr>
      <w:tr w:rsidR="00396D13" w:rsidRPr="00396D13" w:rsidTr="009F2C0C">
        <w:trPr>
          <w:jc w:val="center"/>
        </w:trPr>
        <w:tc>
          <w:tcPr>
            <w:tcW w:w="567" w:type="dxa"/>
            <w:tcBorders>
              <w:top w:val="thinThickSmallGap" w:sz="24" w:space="0" w:color="auto"/>
              <w:left w:val="thickThinSmallGap" w:sz="24" w:space="0" w:color="auto"/>
            </w:tcBorders>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1</w:t>
            </w:r>
          </w:p>
        </w:tc>
        <w:tc>
          <w:tcPr>
            <w:tcW w:w="6688" w:type="dxa"/>
            <w:tcBorders>
              <w:top w:val="thinThickSmallGap" w:sz="24" w:space="0" w:color="auto"/>
            </w:tcBorders>
          </w:tcPr>
          <w:p w:rsidR="00396D13" w:rsidRPr="00396D13" w:rsidRDefault="00396D13" w:rsidP="00396D13">
            <w:pPr>
              <w:spacing w:after="0" w:line="240" w:lineRule="auto"/>
              <w:jc w:val="lowKashida"/>
              <w:rPr>
                <w:rFonts w:ascii="Times New Roman" w:eastAsia="Times New Roman" w:hAnsi="Times New Roman" w:cs="Times New Roman"/>
                <w:b/>
                <w:bCs/>
                <w:sz w:val="24"/>
                <w:szCs w:val="24"/>
                <w:lang w:bidi="ar-IQ"/>
              </w:rPr>
            </w:pPr>
            <w:r w:rsidRPr="00396D13">
              <w:rPr>
                <w:rFonts w:ascii="Times New Roman" w:eastAsia="Times New Roman" w:hAnsi="Times New Roman" w:cs="Times New Roman" w:hint="cs"/>
                <w:b/>
                <w:bCs/>
                <w:sz w:val="24"/>
                <w:szCs w:val="24"/>
                <w:rtl/>
                <w:lang w:bidi="ar-IQ"/>
              </w:rPr>
              <w:t>تقديم خدمة للزبون من اجل المنافسة</w:t>
            </w:r>
          </w:p>
        </w:tc>
        <w:tc>
          <w:tcPr>
            <w:tcW w:w="669" w:type="dxa"/>
            <w:tcBorders>
              <w:top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tcBorders>
              <w:top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69" w:type="dxa"/>
            <w:tcBorders>
              <w:top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tcBorders>
              <w:top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tcBorders>
              <w:top w:val="thinThickSmallGap" w:sz="24" w:space="0" w:color="auto"/>
              <w:right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r>
      <w:tr w:rsidR="00396D13" w:rsidRPr="00396D13" w:rsidTr="009F2C0C">
        <w:trPr>
          <w:jc w:val="center"/>
        </w:trPr>
        <w:tc>
          <w:tcPr>
            <w:tcW w:w="567" w:type="dxa"/>
            <w:tcBorders>
              <w:left w:val="thickThinSmallGap" w:sz="24" w:space="0" w:color="auto"/>
            </w:tcBorders>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2</w:t>
            </w:r>
          </w:p>
        </w:tc>
        <w:tc>
          <w:tcPr>
            <w:tcW w:w="6688" w:type="dxa"/>
          </w:tcPr>
          <w:p w:rsidR="00396D13" w:rsidRPr="00396D13" w:rsidRDefault="00396D13" w:rsidP="00396D13">
            <w:pPr>
              <w:spacing w:after="0" w:line="240" w:lineRule="auto"/>
              <w:jc w:val="lowKashida"/>
              <w:rPr>
                <w:rFonts w:ascii="Times New Roman" w:eastAsia="Times New Roman" w:hAnsi="Times New Roman" w:cs="Times New Roman"/>
                <w:b/>
                <w:bCs/>
                <w:sz w:val="24"/>
                <w:szCs w:val="24"/>
                <w:lang w:bidi="ar-IQ"/>
              </w:rPr>
            </w:pPr>
            <w:r w:rsidRPr="00396D13">
              <w:rPr>
                <w:rFonts w:ascii="Times New Roman" w:eastAsia="Times New Roman" w:hAnsi="Times New Roman" w:cs="Times New Roman" w:hint="cs"/>
                <w:b/>
                <w:bCs/>
                <w:sz w:val="24"/>
                <w:szCs w:val="24"/>
                <w:rtl/>
                <w:lang w:bidi="ar-IQ"/>
              </w:rPr>
              <w:t xml:space="preserve">تلبية مطالب الزبون من اجل تحقيق القدرة التنافسية </w:t>
            </w:r>
          </w:p>
        </w:tc>
        <w:tc>
          <w:tcPr>
            <w:tcW w:w="669" w:type="dxa"/>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69" w:type="dxa"/>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tcBorders>
              <w:right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r>
    </w:tbl>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sz w:val="24"/>
          <w:szCs w:val="24"/>
          <w:rtl/>
        </w:rPr>
        <w:t xml:space="preserve">ثانياً: </w:t>
      </w:r>
      <w:r w:rsidRPr="00396D13">
        <w:rPr>
          <w:rFonts w:ascii="Simplified Arabic" w:eastAsia="Calibri" w:hAnsi="Simplified Arabic" w:cs="Simplified Arabic" w:hint="cs"/>
          <w:b/>
          <w:bCs/>
          <w:sz w:val="28"/>
          <w:szCs w:val="28"/>
          <w:rtl/>
        </w:rPr>
        <w:t xml:space="preserve">تنمية القوى العاملة  </w:t>
      </w:r>
    </w:p>
    <w:tbl>
      <w:tblPr>
        <w:bidiVisual/>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6531"/>
        <w:gridCol w:w="669"/>
        <w:gridCol w:w="670"/>
        <w:gridCol w:w="669"/>
        <w:gridCol w:w="670"/>
        <w:gridCol w:w="670"/>
      </w:tblGrid>
      <w:tr w:rsidR="00396D13" w:rsidRPr="00396D13" w:rsidTr="009F2C0C">
        <w:trPr>
          <w:jc w:val="center"/>
        </w:trPr>
        <w:tc>
          <w:tcPr>
            <w:tcW w:w="438" w:type="dxa"/>
            <w:vMerge w:val="restart"/>
            <w:tcBorders>
              <w:top w:val="thinThickSmallGap" w:sz="24" w:space="0" w:color="auto"/>
              <w:left w:val="thickThin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rtl/>
              </w:rPr>
              <w:t>ت</w:t>
            </w:r>
          </w:p>
        </w:tc>
        <w:tc>
          <w:tcPr>
            <w:tcW w:w="6531"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p>
        </w:tc>
        <w:tc>
          <w:tcPr>
            <w:tcW w:w="3348" w:type="dxa"/>
            <w:gridSpan w:val="5"/>
            <w:tcBorders>
              <w:top w:val="thinThickSmallGap" w:sz="24" w:space="0" w:color="auto"/>
              <w:bottom w:val="thinThickSmallGap" w:sz="24" w:space="0" w:color="auto"/>
              <w:right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rtl/>
              </w:rPr>
              <w:t>مقياس الإجابة</w:t>
            </w:r>
          </w:p>
        </w:tc>
      </w:tr>
      <w:tr w:rsidR="00396D13" w:rsidRPr="00396D13" w:rsidTr="009F2C0C">
        <w:trPr>
          <w:jc w:val="center"/>
        </w:trPr>
        <w:tc>
          <w:tcPr>
            <w:tcW w:w="438" w:type="dxa"/>
            <w:vMerge/>
            <w:tcBorders>
              <w:left w:val="thickThin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p>
        </w:tc>
        <w:tc>
          <w:tcPr>
            <w:tcW w:w="6531"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Simplified Arabic" w:eastAsia="Calibri" w:hAnsi="Simplified Arabic" w:cs="Simplified Arabic" w:hint="cs"/>
                <w:b/>
                <w:bCs/>
                <w:sz w:val="28"/>
                <w:szCs w:val="28"/>
                <w:rtl/>
              </w:rPr>
              <w:t xml:space="preserve">تنمية القوى العاملة  </w:t>
            </w:r>
          </w:p>
        </w:tc>
        <w:tc>
          <w:tcPr>
            <w:tcW w:w="669"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rtl/>
              </w:rPr>
              <w:t>أتفق تماماً</w:t>
            </w:r>
          </w:p>
        </w:tc>
        <w:tc>
          <w:tcPr>
            <w:tcW w:w="670"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rtl/>
              </w:rPr>
              <w:t>أتفق</w:t>
            </w:r>
          </w:p>
        </w:tc>
        <w:tc>
          <w:tcPr>
            <w:tcW w:w="669"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rtl/>
              </w:rPr>
              <w:t>إلى حد ما</w:t>
            </w:r>
          </w:p>
        </w:tc>
        <w:tc>
          <w:tcPr>
            <w:tcW w:w="670"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rtl/>
              </w:rPr>
              <w:t>لا أتفق</w:t>
            </w:r>
          </w:p>
        </w:tc>
        <w:tc>
          <w:tcPr>
            <w:tcW w:w="670" w:type="dxa"/>
            <w:tcBorders>
              <w:top w:val="thinThickSmallGap" w:sz="24" w:space="0" w:color="auto"/>
              <w:bottom w:val="thinThickSmallGap" w:sz="24" w:space="0" w:color="auto"/>
              <w:right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rtl/>
              </w:rPr>
              <w:t>لا أتفق تماماً</w:t>
            </w:r>
          </w:p>
        </w:tc>
      </w:tr>
      <w:tr w:rsidR="00396D13" w:rsidRPr="00396D13" w:rsidTr="009F2C0C">
        <w:trPr>
          <w:jc w:val="center"/>
        </w:trPr>
        <w:tc>
          <w:tcPr>
            <w:tcW w:w="438" w:type="dxa"/>
            <w:tcBorders>
              <w:top w:val="thinThickSmallGap" w:sz="24" w:space="0" w:color="auto"/>
              <w:left w:val="thickThinSmallGap" w:sz="24" w:space="0" w:color="auto"/>
            </w:tcBorders>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rtl/>
              </w:rPr>
              <w:t>1</w:t>
            </w:r>
          </w:p>
        </w:tc>
        <w:tc>
          <w:tcPr>
            <w:tcW w:w="6531" w:type="dxa"/>
            <w:tcBorders>
              <w:top w:val="thinThickSmallGap" w:sz="24" w:space="0" w:color="auto"/>
            </w:tcBorders>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Simplified Arabic" w:eastAsia="Calibri" w:hAnsi="Simplified Arabic" w:cs="Simplified Arabic" w:hint="cs"/>
                <w:b/>
                <w:bCs/>
                <w:sz w:val="24"/>
                <w:szCs w:val="24"/>
                <w:rtl/>
              </w:rPr>
              <w:t>توسيع</w:t>
            </w:r>
            <w:r w:rsidRPr="00396D13">
              <w:rPr>
                <w:rFonts w:ascii="Simplified Arabic" w:eastAsia="Calibri" w:hAnsi="Simplified Arabic" w:cs="Simplified Arabic"/>
                <w:b/>
                <w:bCs/>
                <w:sz w:val="24"/>
                <w:szCs w:val="24"/>
                <w:rtl/>
              </w:rPr>
              <w:t xml:space="preserve"> </w:t>
            </w:r>
            <w:r w:rsidRPr="00396D13">
              <w:rPr>
                <w:rFonts w:ascii="Simplified Arabic" w:eastAsia="Calibri" w:hAnsi="Simplified Arabic" w:cs="Simplified Arabic" w:hint="cs"/>
                <w:b/>
                <w:bCs/>
                <w:sz w:val="24"/>
                <w:szCs w:val="24"/>
                <w:rtl/>
              </w:rPr>
              <w:t>مدارك</w:t>
            </w:r>
            <w:r w:rsidRPr="00396D13">
              <w:rPr>
                <w:rFonts w:ascii="Simplified Arabic" w:eastAsia="Calibri" w:hAnsi="Simplified Arabic" w:cs="Simplified Arabic"/>
                <w:b/>
                <w:bCs/>
                <w:sz w:val="24"/>
                <w:szCs w:val="24"/>
                <w:rtl/>
              </w:rPr>
              <w:t xml:space="preserve"> </w:t>
            </w:r>
            <w:r w:rsidRPr="00396D13">
              <w:rPr>
                <w:rFonts w:ascii="Simplified Arabic" w:eastAsia="Calibri" w:hAnsi="Simplified Arabic" w:cs="Simplified Arabic" w:hint="cs"/>
                <w:b/>
                <w:bCs/>
                <w:sz w:val="24"/>
                <w:szCs w:val="24"/>
                <w:rtl/>
              </w:rPr>
              <w:t>الافراد</w:t>
            </w:r>
            <w:r w:rsidRPr="00396D13">
              <w:rPr>
                <w:rFonts w:ascii="Simplified Arabic" w:eastAsia="Calibri" w:hAnsi="Simplified Arabic" w:cs="Simplified Arabic"/>
                <w:b/>
                <w:bCs/>
                <w:sz w:val="24"/>
                <w:szCs w:val="24"/>
                <w:rtl/>
              </w:rPr>
              <w:t xml:space="preserve"> </w:t>
            </w:r>
            <w:r w:rsidRPr="00396D13">
              <w:rPr>
                <w:rFonts w:ascii="Simplified Arabic" w:eastAsia="Calibri" w:hAnsi="Simplified Arabic" w:cs="Simplified Arabic" w:hint="cs"/>
                <w:b/>
                <w:bCs/>
                <w:sz w:val="24"/>
                <w:szCs w:val="24"/>
                <w:rtl/>
              </w:rPr>
              <w:t>لخلق</w:t>
            </w:r>
            <w:r w:rsidRPr="00396D13">
              <w:rPr>
                <w:rFonts w:ascii="Simplified Arabic" w:eastAsia="Calibri" w:hAnsi="Simplified Arabic" w:cs="Simplified Arabic"/>
                <w:b/>
                <w:bCs/>
                <w:sz w:val="24"/>
                <w:szCs w:val="24"/>
                <w:rtl/>
              </w:rPr>
              <w:t xml:space="preserve"> </w:t>
            </w:r>
            <w:r w:rsidRPr="00396D13">
              <w:rPr>
                <w:rFonts w:ascii="Simplified Arabic" w:eastAsia="Calibri" w:hAnsi="Simplified Arabic" w:cs="Simplified Arabic" w:hint="cs"/>
                <w:b/>
                <w:bCs/>
                <w:sz w:val="24"/>
                <w:szCs w:val="24"/>
                <w:rtl/>
              </w:rPr>
              <w:t>تطلعات</w:t>
            </w:r>
            <w:r w:rsidRPr="00396D13">
              <w:rPr>
                <w:rFonts w:ascii="Simplified Arabic" w:eastAsia="Calibri" w:hAnsi="Simplified Arabic" w:cs="Simplified Arabic"/>
                <w:b/>
                <w:bCs/>
                <w:sz w:val="24"/>
                <w:szCs w:val="24"/>
                <w:rtl/>
              </w:rPr>
              <w:t xml:space="preserve"> </w:t>
            </w:r>
            <w:r w:rsidRPr="00396D13">
              <w:rPr>
                <w:rFonts w:ascii="Simplified Arabic" w:eastAsia="Calibri" w:hAnsi="Simplified Arabic" w:cs="Simplified Arabic" w:hint="cs"/>
                <w:b/>
                <w:bCs/>
                <w:sz w:val="24"/>
                <w:szCs w:val="24"/>
                <w:rtl/>
              </w:rPr>
              <w:t>افضل للمستقبل</w:t>
            </w:r>
          </w:p>
        </w:tc>
        <w:tc>
          <w:tcPr>
            <w:tcW w:w="669" w:type="dxa"/>
            <w:tcBorders>
              <w:top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p>
        </w:tc>
        <w:tc>
          <w:tcPr>
            <w:tcW w:w="670" w:type="dxa"/>
            <w:tcBorders>
              <w:top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p>
        </w:tc>
        <w:tc>
          <w:tcPr>
            <w:tcW w:w="669" w:type="dxa"/>
            <w:tcBorders>
              <w:top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p>
        </w:tc>
        <w:tc>
          <w:tcPr>
            <w:tcW w:w="670" w:type="dxa"/>
            <w:tcBorders>
              <w:top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p>
        </w:tc>
        <w:tc>
          <w:tcPr>
            <w:tcW w:w="670" w:type="dxa"/>
            <w:tcBorders>
              <w:top w:val="thinThickSmallGap" w:sz="24" w:space="0" w:color="auto"/>
              <w:right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p>
        </w:tc>
      </w:tr>
      <w:tr w:rsidR="00396D13" w:rsidRPr="00396D13" w:rsidTr="009F2C0C">
        <w:trPr>
          <w:jc w:val="center"/>
        </w:trPr>
        <w:tc>
          <w:tcPr>
            <w:tcW w:w="438" w:type="dxa"/>
            <w:tcBorders>
              <w:left w:val="thickThinSmallGap" w:sz="24" w:space="0" w:color="auto"/>
            </w:tcBorders>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rtl/>
              </w:rPr>
              <w:t>2</w:t>
            </w:r>
          </w:p>
        </w:tc>
        <w:tc>
          <w:tcPr>
            <w:tcW w:w="6531" w:type="dxa"/>
          </w:tcPr>
          <w:p w:rsidR="00396D13" w:rsidRPr="00396D13" w:rsidRDefault="00396D13" w:rsidP="00396D13">
            <w:pPr>
              <w:spacing w:after="0" w:line="240" w:lineRule="auto"/>
              <w:rPr>
                <w:rFonts w:ascii="Times New Roman" w:eastAsia="Times New Roman" w:hAnsi="Times New Roman" w:cs="Simplified Arabic"/>
                <w:sz w:val="24"/>
                <w:szCs w:val="24"/>
                <w:rtl/>
              </w:rPr>
            </w:pPr>
            <w:r w:rsidRPr="00396D13">
              <w:rPr>
                <w:rFonts w:ascii="Simplified Arabic" w:eastAsia="Calibri" w:hAnsi="Simplified Arabic" w:cs="Simplified Arabic" w:hint="cs"/>
                <w:sz w:val="24"/>
                <w:szCs w:val="24"/>
                <w:rtl/>
              </w:rPr>
              <w:t xml:space="preserve">تعمل على قياس مستوى </w:t>
            </w:r>
            <w:proofErr w:type="spellStart"/>
            <w:r w:rsidRPr="00396D13">
              <w:rPr>
                <w:rFonts w:ascii="Simplified Arabic" w:eastAsia="Calibri" w:hAnsi="Simplified Arabic" w:cs="Simplified Arabic" w:hint="cs"/>
                <w:sz w:val="24"/>
                <w:szCs w:val="24"/>
                <w:rtl/>
              </w:rPr>
              <w:t>تاهيل</w:t>
            </w:r>
            <w:proofErr w:type="spellEnd"/>
            <w:r w:rsidRPr="00396D13">
              <w:rPr>
                <w:rFonts w:ascii="Simplified Arabic" w:eastAsia="Calibri" w:hAnsi="Simplified Arabic" w:cs="Simplified Arabic" w:hint="cs"/>
                <w:sz w:val="24"/>
                <w:szCs w:val="24"/>
                <w:rtl/>
              </w:rPr>
              <w:t xml:space="preserve"> العاملين ومقارنته مع </w:t>
            </w:r>
            <w:proofErr w:type="spellStart"/>
            <w:r w:rsidRPr="00396D13">
              <w:rPr>
                <w:rFonts w:ascii="Simplified Arabic" w:eastAsia="Calibri" w:hAnsi="Simplified Arabic" w:cs="Simplified Arabic" w:hint="cs"/>
                <w:sz w:val="24"/>
                <w:szCs w:val="24"/>
                <w:rtl/>
              </w:rPr>
              <w:t>مايتطلب</w:t>
            </w:r>
            <w:proofErr w:type="spellEnd"/>
            <w:r w:rsidRPr="00396D13">
              <w:rPr>
                <w:rFonts w:ascii="Simplified Arabic" w:eastAsia="Calibri" w:hAnsi="Simplified Arabic" w:cs="Simplified Arabic" w:hint="cs"/>
                <w:sz w:val="24"/>
                <w:szCs w:val="24"/>
                <w:rtl/>
              </w:rPr>
              <w:t xml:space="preserve"> العمل</w:t>
            </w:r>
          </w:p>
        </w:tc>
        <w:tc>
          <w:tcPr>
            <w:tcW w:w="669" w:type="dxa"/>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p>
        </w:tc>
        <w:tc>
          <w:tcPr>
            <w:tcW w:w="670" w:type="dxa"/>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p>
        </w:tc>
        <w:tc>
          <w:tcPr>
            <w:tcW w:w="669" w:type="dxa"/>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p>
        </w:tc>
        <w:tc>
          <w:tcPr>
            <w:tcW w:w="670" w:type="dxa"/>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p>
        </w:tc>
        <w:tc>
          <w:tcPr>
            <w:tcW w:w="670" w:type="dxa"/>
            <w:tcBorders>
              <w:right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p>
        </w:tc>
      </w:tr>
    </w:tbl>
    <w:p w:rsidR="00396D13" w:rsidRPr="00396D13" w:rsidRDefault="00396D13" w:rsidP="00396D13">
      <w:pPr>
        <w:numPr>
          <w:ilvl w:val="0"/>
          <w:numId w:val="44"/>
        </w:numPr>
        <w:spacing w:after="160" w:line="259" w:lineRule="auto"/>
        <w:contextualSpacing/>
        <w:jc w:val="both"/>
        <w:rPr>
          <w:rFonts w:ascii="Simplified Arabic" w:eastAsia="Calibri" w:hAnsi="Simplified Arabic" w:cs="Simplified Arabic"/>
          <w:b/>
          <w:bCs/>
          <w:sz w:val="28"/>
          <w:szCs w:val="28"/>
        </w:rPr>
      </w:pPr>
      <w:r w:rsidRPr="00396D13">
        <w:rPr>
          <w:rFonts w:ascii="Times New Roman" w:eastAsia="Times New Roman" w:hAnsi="Times New Roman" w:cs="Simplified Arabic" w:hint="cs"/>
          <w:b/>
          <w:bCs/>
          <w:sz w:val="24"/>
          <w:szCs w:val="24"/>
          <w:rtl/>
        </w:rPr>
        <w:t xml:space="preserve">ثالثاً: </w:t>
      </w:r>
      <w:r w:rsidRPr="00396D13">
        <w:rPr>
          <w:rFonts w:ascii="Simplified Arabic" w:eastAsia="Calibri" w:hAnsi="Simplified Arabic" w:cs="Simplified Arabic" w:hint="cs"/>
          <w:b/>
          <w:bCs/>
          <w:sz w:val="28"/>
          <w:szCs w:val="28"/>
          <w:rtl/>
        </w:rPr>
        <w:t xml:space="preserve">الحوافز والمكافئات </w:t>
      </w:r>
    </w:p>
    <w:tbl>
      <w:tblPr>
        <w:bidiVisual/>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6531"/>
        <w:gridCol w:w="669"/>
        <w:gridCol w:w="670"/>
        <w:gridCol w:w="669"/>
        <w:gridCol w:w="670"/>
        <w:gridCol w:w="670"/>
      </w:tblGrid>
      <w:tr w:rsidR="00396D13" w:rsidRPr="00396D13" w:rsidTr="009F2C0C">
        <w:trPr>
          <w:jc w:val="center"/>
        </w:trPr>
        <w:tc>
          <w:tcPr>
            <w:tcW w:w="438" w:type="dxa"/>
            <w:vMerge w:val="restart"/>
            <w:tcBorders>
              <w:top w:val="thinThickSmallGap" w:sz="24" w:space="0" w:color="auto"/>
              <w:left w:val="thickThin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sz w:val="24"/>
                <w:szCs w:val="24"/>
                <w:rtl/>
              </w:rPr>
              <w:t>ت</w:t>
            </w:r>
          </w:p>
        </w:tc>
        <w:tc>
          <w:tcPr>
            <w:tcW w:w="6531"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sz w:val="24"/>
                <w:szCs w:val="24"/>
                <w:rtl/>
              </w:rPr>
              <w:t>المؤشرات</w:t>
            </w:r>
          </w:p>
        </w:tc>
        <w:tc>
          <w:tcPr>
            <w:tcW w:w="3348" w:type="dxa"/>
            <w:gridSpan w:val="5"/>
            <w:tcBorders>
              <w:top w:val="thinThickSmallGap" w:sz="24" w:space="0" w:color="auto"/>
              <w:bottom w:val="thinThickSmallGap" w:sz="24" w:space="0" w:color="auto"/>
              <w:right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مقياس الإجابة</w:t>
            </w:r>
          </w:p>
        </w:tc>
      </w:tr>
      <w:tr w:rsidR="00396D13" w:rsidRPr="00396D13" w:rsidTr="009F2C0C">
        <w:trPr>
          <w:jc w:val="center"/>
        </w:trPr>
        <w:tc>
          <w:tcPr>
            <w:tcW w:w="438" w:type="dxa"/>
            <w:vMerge/>
            <w:tcBorders>
              <w:left w:val="thickThin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p>
        </w:tc>
        <w:tc>
          <w:tcPr>
            <w:tcW w:w="6531"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160" w:line="259" w:lineRule="auto"/>
              <w:ind w:left="450"/>
              <w:jc w:val="both"/>
              <w:rPr>
                <w:rFonts w:ascii="Simplified Arabic" w:eastAsia="Calibri" w:hAnsi="Simplified Arabic" w:cs="Simplified Arabic"/>
                <w:b/>
                <w:bCs/>
                <w:sz w:val="28"/>
                <w:szCs w:val="28"/>
              </w:rPr>
            </w:pPr>
            <w:r w:rsidRPr="00396D13">
              <w:rPr>
                <w:rFonts w:ascii="Simplified Arabic" w:eastAsia="Calibri" w:hAnsi="Simplified Arabic" w:cs="Simplified Arabic" w:hint="cs"/>
                <w:b/>
                <w:bCs/>
                <w:sz w:val="28"/>
                <w:szCs w:val="28"/>
                <w:rtl/>
              </w:rPr>
              <w:t xml:space="preserve">الحوافز والمكافئات </w:t>
            </w:r>
          </w:p>
          <w:p w:rsidR="00396D13" w:rsidRPr="00396D13" w:rsidRDefault="00396D13" w:rsidP="00396D13">
            <w:pPr>
              <w:spacing w:after="0" w:line="240" w:lineRule="auto"/>
              <w:rPr>
                <w:rFonts w:ascii="Times New Roman" w:eastAsia="Times New Roman" w:hAnsi="Times New Roman" w:cs="Simplified Arabic"/>
                <w:b/>
                <w:bCs/>
                <w:sz w:val="24"/>
                <w:szCs w:val="24"/>
                <w:rtl/>
              </w:rPr>
            </w:pPr>
          </w:p>
        </w:tc>
        <w:tc>
          <w:tcPr>
            <w:tcW w:w="669"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أتفق تماماً</w:t>
            </w:r>
          </w:p>
        </w:tc>
        <w:tc>
          <w:tcPr>
            <w:tcW w:w="670"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أتفق</w:t>
            </w:r>
          </w:p>
        </w:tc>
        <w:tc>
          <w:tcPr>
            <w:tcW w:w="669"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إلى حد ما</w:t>
            </w:r>
          </w:p>
        </w:tc>
        <w:tc>
          <w:tcPr>
            <w:tcW w:w="670"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لا أتفق</w:t>
            </w:r>
          </w:p>
        </w:tc>
        <w:tc>
          <w:tcPr>
            <w:tcW w:w="670" w:type="dxa"/>
            <w:tcBorders>
              <w:top w:val="thinThickSmallGap" w:sz="24" w:space="0" w:color="auto"/>
              <w:bottom w:val="thinThickSmallGap" w:sz="24" w:space="0" w:color="auto"/>
              <w:right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لا أتفق تماماً</w:t>
            </w:r>
          </w:p>
        </w:tc>
      </w:tr>
      <w:tr w:rsidR="00396D13" w:rsidRPr="00396D13" w:rsidTr="009F2C0C">
        <w:trPr>
          <w:jc w:val="center"/>
        </w:trPr>
        <w:tc>
          <w:tcPr>
            <w:tcW w:w="438" w:type="dxa"/>
            <w:tcBorders>
              <w:top w:val="thinThickSmallGap" w:sz="24" w:space="0" w:color="auto"/>
              <w:left w:val="thickThinSmallGap" w:sz="24" w:space="0" w:color="auto"/>
            </w:tcBorders>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sz w:val="24"/>
                <w:szCs w:val="24"/>
                <w:rtl/>
              </w:rPr>
              <w:t>1</w:t>
            </w:r>
          </w:p>
        </w:tc>
        <w:tc>
          <w:tcPr>
            <w:tcW w:w="6531" w:type="dxa"/>
            <w:tcBorders>
              <w:top w:val="thinThickSmallGap" w:sz="24" w:space="0" w:color="auto"/>
            </w:tcBorders>
          </w:tcPr>
          <w:p w:rsidR="00396D13" w:rsidRPr="00396D13" w:rsidRDefault="00396D13" w:rsidP="00396D13">
            <w:pPr>
              <w:spacing w:after="0" w:line="240" w:lineRule="auto"/>
              <w:rPr>
                <w:rFonts w:ascii="Times New Roman" w:eastAsia="Times New Roman" w:hAnsi="Times New Roman" w:cs="Simplified Arabic"/>
                <w:sz w:val="24"/>
                <w:szCs w:val="24"/>
                <w:rtl/>
              </w:rPr>
            </w:pPr>
            <w:r w:rsidRPr="00396D13">
              <w:rPr>
                <w:rFonts w:ascii="Simplified Arabic" w:eastAsia="Calibri" w:hAnsi="Simplified Arabic" w:cs="Simplified Arabic" w:hint="cs"/>
                <w:sz w:val="24"/>
                <w:szCs w:val="24"/>
                <w:rtl/>
              </w:rPr>
              <w:t>تشجيع</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الأفكار</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الجديدة</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او</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تحسين</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الجودة</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او</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العمل</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بروح</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الفريق</w:t>
            </w:r>
          </w:p>
        </w:tc>
        <w:tc>
          <w:tcPr>
            <w:tcW w:w="669" w:type="dxa"/>
            <w:tcBorders>
              <w:top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tcBorders>
              <w:top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69" w:type="dxa"/>
            <w:tcBorders>
              <w:top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tcBorders>
              <w:top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tcBorders>
              <w:top w:val="thinThickSmallGap" w:sz="24" w:space="0" w:color="auto"/>
              <w:right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r>
      <w:tr w:rsidR="00396D13" w:rsidRPr="00396D13" w:rsidTr="009F2C0C">
        <w:trPr>
          <w:jc w:val="center"/>
        </w:trPr>
        <w:tc>
          <w:tcPr>
            <w:tcW w:w="438" w:type="dxa"/>
            <w:tcBorders>
              <w:left w:val="thickThinSmallGap" w:sz="24" w:space="0" w:color="auto"/>
            </w:tcBorders>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sz w:val="24"/>
                <w:szCs w:val="24"/>
                <w:rtl/>
              </w:rPr>
              <w:t>2</w:t>
            </w:r>
          </w:p>
        </w:tc>
        <w:tc>
          <w:tcPr>
            <w:tcW w:w="6531" w:type="dxa"/>
          </w:tcPr>
          <w:p w:rsidR="00396D13" w:rsidRPr="00396D13" w:rsidRDefault="00396D13" w:rsidP="00396D13">
            <w:pPr>
              <w:spacing w:after="0" w:line="240" w:lineRule="auto"/>
              <w:rPr>
                <w:rFonts w:ascii="Times New Roman" w:eastAsia="Times New Roman" w:hAnsi="Times New Roman" w:cs="Simplified Arabic"/>
                <w:sz w:val="24"/>
                <w:szCs w:val="24"/>
                <w:rtl/>
              </w:rPr>
            </w:pPr>
            <w:r w:rsidRPr="00396D13">
              <w:rPr>
                <w:rFonts w:ascii="Simplified Arabic" w:eastAsia="Calibri" w:hAnsi="Simplified Arabic" w:cs="Simplified Arabic" w:hint="cs"/>
                <w:sz w:val="24"/>
                <w:szCs w:val="24"/>
                <w:rtl/>
              </w:rPr>
              <w:t>رفع</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الروح</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المعنوية</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للعاملين</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وتشجع</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على</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انتاج</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المزيد</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من</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الإنتاج</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وابتكار</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أفكار</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جديدة</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تؤدي</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الى</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زيادة</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في</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الإنتاجية</w:t>
            </w:r>
          </w:p>
        </w:tc>
        <w:tc>
          <w:tcPr>
            <w:tcW w:w="669" w:type="dxa"/>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69" w:type="dxa"/>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tcBorders>
              <w:right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r>
    </w:tbl>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sz w:val="24"/>
          <w:szCs w:val="24"/>
          <w:rtl/>
        </w:rPr>
        <w:t xml:space="preserve">رابعاً: </w:t>
      </w:r>
      <w:r w:rsidRPr="00396D13">
        <w:rPr>
          <w:rFonts w:ascii="Simplified Arabic" w:eastAsia="Calibri" w:hAnsi="Simplified Arabic" w:cs="Simplified Arabic" w:hint="cs"/>
          <w:b/>
          <w:bCs/>
          <w:sz w:val="28"/>
          <w:szCs w:val="28"/>
          <w:rtl/>
        </w:rPr>
        <w:t>إدارة التنوع</w:t>
      </w:r>
    </w:p>
    <w:tbl>
      <w:tblPr>
        <w:bidiVisual/>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6531"/>
        <w:gridCol w:w="669"/>
        <w:gridCol w:w="670"/>
        <w:gridCol w:w="669"/>
        <w:gridCol w:w="670"/>
        <w:gridCol w:w="670"/>
      </w:tblGrid>
      <w:tr w:rsidR="00396D13" w:rsidRPr="00396D13" w:rsidTr="009F2C0C">
        <w:trPr>
          <w:jc w:val="center"/>
        </w:trPr>
        <w:tc>
          <w:tcPr>
            <w:tcW w:w="438" w:type="dxa"/>
            <w:vMerge w:val="restart"/>
            <w:tcBorders>
              <w:top w:val="thinThickSmallGap" w:sz="24" w:space="0" w:color="auto"/>
              <w:left w:val="thickThin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sz w:val="24"/>
                <w:szCs w:val="24"/>
                <w:rtl/>
              </w:rPr>
              <w:t>ت</w:t>
            </w:r>
          </w:p>
        </w:tc>
        <w:tc>
          <w:tcPr>
            <w:tcW w:w="6531"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sz w:val="24"/>
                <w:szCs w:val="24"/>
                <w:rtl/>
              </w:rPr>
              <w:t>المؤشرات</w:t>
            </w:r>
          </w:p>
        </w:tc>
        <w:tc>
          <w:tcPr>
            <w:tcW w:w="3348" w:type="dxa"/>
            <w:gridSpan w:val="5"/>
            <w:tcBorders>
              <w:top w:val="thinThickSmallGap" w:sz="24" w:space="0" w:color="auto"/>
              <w:bottom w:val="thinThickSmallGap" w:sz="24" w:space="0" w:color="auto"/>
              <w:right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مقياس الاستجابة</w:t>
            </w:r>
          </w:p>
        </w:tc>
      </w:tr>
      <w:tr w:rsidR="00396D13" w:rsidRPr="00396D13" w:rsidTr="009F2C0C">
        <w:trPr>
          <w:jc w:val="center"/>
        </w:trPr>
        <w:tc>
          <w:tcPr>
            <w:tcW w:w="438" w:type="dxa"/>
            <w:vMerge/>
            <w:tcBorders>
              <w:left w:val="thickThin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p>
        </w:tc>
        <w:tc>
          <w:tcPr>
            <w:tcW w:w="6531"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Simplified Arabic" w:eastAsia="Calibri" w:hAnsi="Simplified Arabic" w:cs="Simplified Arabic" w:hint="cs"/>
                <w:b/>
                <w:bCs/>
                <w:sz w:val="28"/>
                <w:szCs w:val="28"/>
                <w:rtl/>
              </w:rPr>
              <w:t>إدارة التنوع</w:t>
            </w:r>
          </w:p>
        </w:tc>
        <w:tc>
          <w:tcPr>
            <w:tcW w:w="669"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أتفق تماماً</w:t>
            </w:r>
          </w:p>
        </w:tc>
        <w:tc>
          <w:tcPr>
            <w:tcW w:w="670"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أتفق</w:t>
            </w:r>
          </w:p>
        </w:tc>
        <w:tc>
          <w:tcPr>
            <w:tcW w:w="669"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إلى حد ما</w:t>
            </w:r>
          </w:p>
        </w:tc>
        <w:tc>
          <w:tcPr>
            <w:tcW w:w="670"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لا أتفق</w:t>
            </w:r>
          </w:p>
        </w:tc>
        <w:tc>
          <w:tcPr>
            <w:tcW w:w="670" w:type="dxa"/>
            <w:tcBorders>
              <w:top w:val="thinThickSmallGap" w:sz="24" w:space="0" w:color="auto"/>
              <w:bottom w:val="thinThickSmallGap" w:sz="24" w:space="0" w:color="auto"/>
              <w:right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لا أتفق تماماً</w:t>
            </w:r>
          </w:p>
        </w:tc>
      </w:tr>
      <w:tr w:rsidR="00396D13" w:rsidRPr="00396D13" w:rsidTr="009F2C0C">
        <w:trPr>
          <w:trHeight w:val="648"/>
          <w:jc w:val="center"/>
        </w:trPr>
        <w:tc>
          <w:tcPr>
            <w:tcW w:w="438" w:type="dxa"/>
            <w:tcBorders>
              <w:top w:val="thinThickSmallGap" w:sz="24" w:space="0" w:color="auto"/>
              <w:left w:val="thickThinSmallGap" w:sz="24" w:space="0" w:color="auto"/>
            </w:tcBorders>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sz w:val="24"/>
                <w:szCs w:val="24"/>
                <w:rtl/>
              </w:rPr>
              <w:t>1</w:t>
            </w:r>
          </w:p>
        </w:tc>
        <w:tc>
          <w:tcPr>
            <w:tcW w:w="6531" w:type="dxa"/>
            <w:tcBorders>
              <w:top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sz w:val="24"/>
                <w:szCs w:val="24"/>
                <w:rtl/>
                <w:lang w:bidi="ar-IQ"/>
              </w:rPr>
              <w:t>تودي إدارة التنوع الى الاختلافات في الثقافات وهذا يودي الى كسب معارف من اجل التعلم</w:t>
            </w:r>
          </w:p>
        </w:tc>
        <w:tc>
          <w:tcPr>
            <w:tcW w:w="669" w:type="dxa"/>
            <w:tcBorders>
              <w:top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tcBorders>
              <w:top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69" w:type="dxa"/>
            <w:tcBorders>
              <w:top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tcBorders>
              <w:top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tcBorders>
              <w:top w:val="thinThickSmallGap" w:sz="24" w:space="0" w:color="auto"/>
              <w:right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r>
      <w:tr w:rsidR="00396D13" w:rsidRPr="00396D13" w:rsidTr="009F2C0C">
        <w:trPr>
          <w:trHeight w:val="795"/>
          <w:jc w:val="center"/>
        </w:trPr>
        <w:tc>
          <w:tcPr>
            <w:tcW w:w="438" w:type="dxa"/>
            <w:tcBorders>
              <w:left w:val="thickThinSmallGap" w:sz="24" w:space="0" w:color="auto"/>
            </w:tcBorders>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sz w:val="24"/>
                <w:szCs w:val="24"/>
                <w:rtl/>
              </w:rPr>
              <w:lastRenderedPageBreak/>
              <w:t>2</w:t>
            </w:r>
          </w:p>
        </w:tc>
        <w:tc>
          <w:tcPr>
            <w:tcW w:w="6531" w:type="dxa"/>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lang w:bidi="ar-IQ"/>
              </w:rPr>
            </w:pPr>
            <w:r w:rsidRPr="00396D13">
              <w:rPr>
                <w:rFonts w:ascii="Times New Roman" w:eastAsia="Times New Roman" w:hAnsi="Times New Roman" w:cs="Simplified Arabic" w:hint="cs"/>
                <w:b/>
                <w:bCs/>
                <w:sz w:val="24"/>
                <w:szCs w:val="24"/>
                <w:rtl/>
                <w:lang w:bidi="ar-IQ"/>
              </w:rPr>
              <w:t>في</w:t>
            </w:r>
            <w:r w:rsidRPr="00396D13">
              <w:rPr>
                <w:rFonts w:ascii="Times New Roman" w:eastAsia="Times New Roman" w:hAnsi="Times New Roman" w:cs="Simplified Arabic"/>
                <w:b/>
                <w:bCs/>
                <w:sz w:val="24"/>
                <w:szCs w:val="24"/>
                <w:rtl/>
                <w:lang w:bidi="ar-IQ"/>
              </w:rPr>
              <w:t xml:space="preserve"> </w:t>
            </w:r>
            <w:r w:rsidRPr="00396D13">
              <w:rPr>
                <w:rFonts w:ascii="Times New Roman" w:eastAsia="Times New Roman" w:hAnsi="Times New Roman" w:cs="Simplified Arabic" w:hint="cs"/>
                <w:b/>
                <w:bCs/>
                <w:sz w:val="24"/>
                <w:szCs w:val="24"/>
                <w:rtl/>
                <w:lang w:bidi="ar-IQ"/>
              </w:rPr>
              <w:t>المواقف</w:t>
            </w:r>
            <w:r w:rsidRPr="00396D13">
              <w:rPr>
                <w:rFonts w:ascii="Times New Roman" w:eastAsia="Times New Roman" w:hAnsi="Times New Roman" w:cs="Simplified Arabic"/>
                <w:b/>
                <w:bCs/>
                <w:sz w:val="24"/>
                <w:szCs w:val="24"/>
                <w:rtl/>
                <w:lang w:bidi="ar-IQ"/>
              </w:rPr>
              <w:t xml:space="preserve"> </w:t>
            </w:r>
            <w:r w:rsidRPr="00396D13">
              <w:rPr>
                <w:rFonts w:ascii="Times New Roman" w:eastAsia="Times New Roman" w:hAnsi="Times New Roman" w:cs="Simplified Arabic" w:hint="cs"/>
                <w:b/>
                <w:bCs/>
                <w:sz w:val="24"/>
                <w:szCs w:val="24"/>
                <w:rtl/>
                <w:lang w:bidi="ar-IQ"/>
              </w:rPr>
              <w:t>الاجتماعية</w:t>
            </w:r>
            <w:r w:rsidRPr="00396D13">
              <w:rPr>
                <w:rFonts w:ascii="Times New Roman" w:eastAsia="Times New Roman" w:hAnsi="Times New Roman" w:cs="Simplified Arabic"/>
                <w:b/>
                <w:bCs/>
                <w:sz w:val="24"/>
                <w:szCs w:val="24"/>
                <w:rtl/>
                <w:lang w:bidi="ar-IQ"/>
              </w:rPr>
              <w:t xml:space="preserve"> </w:t>
            </w:r>
            <w:r w:rsidRPr="00396D13">
              <w:rPr>
                <w:rFonts w:ascii="Times New Roman" w:eastAsia="Times New Roman" w:hAnsi="Times New Roman" w:cs="Simplified Arabic" w:hint="cs"/>
                <w:b/>
                <w:bCs/>
                <w:sz w:val="24"/>
                <w:szCs w:val="24"/>
                <w:rtl/>
                <w:lang w:bidi="ar-IQ"/>
              </w:rPr>
              <w:t>،</w:t>
            </w:r>
            <w:r w:rsidRPr="00396D13">
              <w:rPr>
                <w:rFonts w:ascii="Times New Roman" w:eastAsia="Times New Roman" w:hAnsi="Times New Roman" w:cs="Simplified Arabic"/>
                <w:b/>
                <w:bCs/>
                <w:sz w:val="24"/>
                <w:szCs w:val="24"/>
                <w:rtl/>
                <w:lang w:bidi="ar-IQ"/>
              </w:rPr>
              <w:t xml:space="preserve"> </w:t>
            </w:r>
            <w:r w:rsidRPr="00396D13">
              <w:rPr>
                <w:rFonts w:ascii="Times New Roman" w:eastAsia="Times New Roman" w:hAnsi="Times New Roman" w:cs="Simplified Arabic" w:hint="cs"/>
                <w:b/>
                <w:bCs/>
                <w:sz w:val="24"/>
                <w:szCs w:val="24"/>
                <w:rtl/>
                <w:lang w:bidi="ar-IQ"/>
              </w:rPr>
              <w:t>لدي</w:t>
            </w:r>
            <w:r w:rsidRPr="00396D13">
              <w:rPr>
                <w:rFonts w:ascii="Times New Roman" w:eastAsia="Times New Roman" w:hAnsi="Times New Roman" w:cs="Simplified Arabic"/>
                <w:b/>
                <w:bCs/>
                <w:sz w:val="24"/>
                <w:szCs w:val="24"/>
                <w:rtl/>
                <w:lang w:bidi="ar-IQ"/>
              </w:rPr>
              <w:t xml:space="preserve"> </w:t>
            </w:r>
            <w:r w:rsidRPr="00396D13">
              <w:rPr>
                <w:rFonts w:ascii="Times New Roman" w:eastAsia="Times New Roman" w:hAnsi="Times New Roman" w:cs="Simplified Arabic" w:hint="cs"/>
                <w:b/>
                <w:bCs/>
                <w:sz w:val="24"/>
                <w:szCs w:val="24"/>
                <w:rtl/>
                <w:lang w:bidi="ar-IQ"/>
              </w:rPr>
              <w:t>القدرة</w:t>
            </w:r>
            <w:r w:rsidRPr="00396D13">
              <w:rPr>
                <w:rFonts w:ascii="Times New Roman" w:eastAsia="Times New Roman" w:hAnsi="Times New Roman" w:cs="Simplified Arabic"/>
                <w:b/>
                <w:bCs/>
                <w:sz w:val="24"/>
                <w:szCs w:val="24"/>
                <w:rtl/>
                <w:lang w:bidi="ar-IQ"/>
              </w:rPr>
              <w:t xml:space="preserve"> </w:t>
            </w:r>
            <w:r w:rsidRPr="00396D13">
              <w:rPr>
                <w:rFonts w:ascii="Times New Roman" w:eastAsia="Times New Roman" w:hAnsi="Times New Roman" w:cs="Simplified Arabic" w:hint="cs"/>
                <w:b/>
                <w:bCs/>
                <w:sz w:val="24"/>
                <w:szCs w:val="24"/>
                <w:rtl/>
                <w:lang w:bidi="ar-IQ"/>
              </w:rPr>
              <w:t>على</w:t>
            </w:r>
            <w:r w:rsidRPr="00396D13">
              <w:rPr>
                <w:rFonts w:ascii="Times New Roman" w:eastAsia="Times New Roman" w:hAnsi="Times New Roman" w:cs="Simplified Arabic"/>
                <w:b/>
                <w:bCs/>
                <w:sz w:val="24"/>
                <w:szCs w:val="24"/>
                <w:rtl/>
                <w:lang w:bidi="ar-IQ"/>
              </w:rPr>
              <w:t xml:space="preserve"> </w:t>
            </w:r>
            <w:r w:rsidRPr="00396D13">
              <w:rPr>
                <w:rFonts w:ascii="Times New Roman" w:eastAsia="Times New Roman" w:hAnsi="Times New Roman" w:cs="Simplified Arabic" w:hint="cs"/>
                <w:b/>
                <w:bCs/>
                <w:sz w:val="24"/>
                <w:szCs w:val="24"/>
                <w:rtl/>
                <w:lang w:bidi="ar-IQ"/>
              </w:rPr>
              <w:t>تغيير</w:t>
            </w:r>
            <w:r w:rsidRPr="00396D13">
              <w:rPr>
                <w:rFonts w:ascii="Times New Roman" w:eastAsia="Times New Roman" w:hAnsi="Times New Roman" w:cs="Simplified Arabic"/>
                <w:b/>
                <w:bCs/>
                <w:sz w:val="24"/>
                <w:szCs w:val="24"/>
                <w:rtl/>
                <w:lang w:bidi="ar-IQ"/>
              </w:rPr>
              <w:t xml:space="preserve"> </w:t>
            </w:r>
            <w:r w:rsidRPr="00396D13">
              <w:rPr>
                <w:rFonts w:ascii="Times New Roman" w:eastAsia="Times New Roman" w:hAnsi="Times New Roman" w:cs="Simplified Arabic" w:hint="cs"/>
                <w:b/>
                <w:bCs/>
                <w:sz w:val="24"/>
                <w:szCs w:val="24"/>
                <w:rtl/>
                <w:lang w:bidi="ar-IQ"/>
              </w:rPr>
              <w:t>سلوكي</w:t>
            </w:r>
            <w:r w:rsidRPr="00396D13">
              <w:rPr>
                <w:rFonts w:ascii="Times New Roman" w:eastAsia="Times New Roman" w:hAnsi="Times New Roman" w:cs="Simplified Arabic"/>
                <w:b/>
                <w:bCs/>
                <w:sz w:val="24"/>
                <w:szCs w:val="24"/>
                <w:rtl/>
                <w:lang w:bidi="ar-IQ"/>
              </w:rPr>
              <w:t xml:space="preserve"> </w:t>
            </w:r>
            <w:r w:rsidRPr="00396D13">
              <w:rPr>
                <w:rFonts w:ascii="Times New Roman" w:eastAsia="Times New Roman" w:hAnsi="Times New Roman" w:cs="Simplified Arabic" w:hint="cs"/>
                <w:b/>
                <w:bCs/>
                <w:sz w:val="24"/>
                <w:szCs w:val="24"/>
                <w:rtl/>
                <w:lang w:bidi="ar-IQ"/>
              </w:rPr>
              <w:t>إذا</w:t>
            </w:r>
            <w:r w:rsidRPr="00396D13">
              <w:rPr>
                <w:rFonts w:ascii="Times New Roman" w:eastAsia="Times New Roman" w:hAnsi="Times New Roman" w:cs="Simplified Arabic"/>
                <w:b/>
                <w:bCs/>
                <w:sz w:val="24"/>
                <w:szCs w:val="24"/>
                <w:rtl/>
                <w:lang w:bidi="ar-IQ"/>
              </w:rPr>
              <w:t xml:space="preserve"> </w:t>
            </w:r>
            <w:r w:rsidRPr="00396D13">
              <w:rPr>
                <w:rFonts w:ascii="Times New Roman" w:eastAsia="Times New Roman" w:hAnsi="Times New Roman" w:cs="Simplified Arabic" w:hint="cs"/>
                <w:b/>
                <w:bCs/>
                <w:sz w:val="24"/>
                <w:szCs w:val="24"/>
                <w:rtl/>
                <w:lang w:bidi="ar-IQ"/>
              </w:rPr>
              <w:t>شعرت</w:t>
            </w:r>
            <w:r w:rsidRPr="00396D13">
              <w:rPr>
                <w:rFonts w:ascii="Times New Roman" w:eastAsia="Times New Roman" w:hAnsi="Times New Roman" w:cs="Simplified Arabic"/>
                <w:b/>
                <w:bCs/>
                <w:sz w:val="24"/>
                <w:szCs w:val="24"/>
                <w:rtl/>
                <w:lang w:bidi="ar-IQ"/>
              </w:rPr>
              <w:t xml:space="preserve"> </w:t>
            </w:r>
            <w:r w:rsidRPr="00396D13">
              <w:rPr>
                <w:rFonts w:ascii="Times New Roman" w:eastAsia="Times New Roman" w:hAnsi="Times New Roman" w:cs="Simplified Arabic" w:hint="cs"/>
                <w:b/>
                <w:bCs/>
                <w:sz w:val="24"/>
                <w:szCs w:val="24"/>
                <w:rtl/>
                <w:lang w:bidi="ar-IQ"/>
              </w:rPr>
              <w:t>أن</w:t>
            </w:r>
            <w:r w:rsidRPr="00396D13">
              <w:rPr>
                <w:rFonts w:ascii="Times New Roman" w:eastAsia="Times New Roman" w:hAnsi="Times New Roman" w:cs="Simplified Arabic"/>
                <w:b/>
                <w:bCs/>
                <w:sz w:val="24"/>
                <w:szCs w:val="24"/>
                <w:rtl/>
                <w:lang w:bidi="ar-IQ"/>
              </w:rPr>
              <w:t xml:space="preserve"> </w:t>
            </w:r>
            <w:r w:rsidRPr="00396D13">
              <w:rPr>
                <w:rFonts w:ascii="Times New Roman" w:eastAsia="Times New Roman" w:hAnsi="Times New Roman" w:cs="Simplified Arabic" w:hint="cs"/>
                <w:b/>
                <w:bCs/>
                <w:sz w:val="24"/>
                <w:szCs w:val="24"/>
                <w:rtl/>
                <w:lang w:bidi="ar-IQ"/>
              </w:rPr>
              <w:t>هناك</w:t>
            </w:r>
            <w:r w:rsidRPr="00396D13">
              <w:rPr>
                <w:rFonts w:ascii="Times New Roman" w:eastAsia="Times New Roman" w:hAnsi="Times New Roman" w:cs="Simplified Arabic"/>
                <w:b/>
                <w:bCs/>
                <w:sz w:val="24"/>
                <w:szCs w:val="24"/>
                <w:rtl/>
                <w:lang w:bidi="ar-IQ"/>
              </w:rPr>
              <w:t xml:space="preserve"> </w:t>
            </w:r>
            <w:r w:rsidRPr="00396D13">
              <w:rPr>
                <w:rFonts w:ascii="Times New Roman" w:eastAsia="Times New Roman" w:hAnsi="Times New Roman" w:cs="Simplified Arabic" w:hint="cs"/>
                <w:b/>
                <w:bCs/>
                <w:sz w:val="24"/>
                <w:szCs w:val="24"/>
                <w:rtl/>
                <w:lang w:bidi="ar-IQ"/>
              </w:rPr>
              <w:t>حاجة</w:t>
            </w:r>
            <w:r w:rsidRPr="00396D13">
              <w:rPr>
                <w:rFonts w:ascii="Times New Roman" w:eastAsia="Times New Roman" w:hAnsi="Times New Roman" w:cs="Simplified Arabic"/>
                <w:b/>
                <w:bCs/>
                <w:sz w:val="24"/>
                <w:szCs w:val="24"/>
                <w:rtl/>
                <w:lang w:bidi="ar-IQ"/>
              </w:rPr>
              <w:t xml:space="preserve"> </w:t>
            </w:r>
            <w:r w:rsidRPr="00396D13">
              <w:rPr>
                <w:rFonts w:ascii="Times New Roman" w:eastAsia="Times New Roman" w:hAnsi="Times New Roman" w:cs="Simplified Arabic" w:hint="cs"/>
                <w:b/>
                <w:bCs/>
                <w:sz w:val="24"/>
                <w:szCs w:val="24"/>
                <w:rtl/>
                <w:lang w:bidi="ar-IQ"/>
              </w:rPr>
              <w:t>إلى</w:t>
            </w:r>
            <w:r w:rsidRPr="00396D13">
              <w:rPr>
                <w:rFonts w:ascii="Times New Roman" w:eastAsia="Times New Roman" w:hAnsi="Times New Roman" w:cs="Simplified Arabic"/>
                <w:b/>
                <w:bCs/>
                <w:sz w:val="24"/>
                <w:szCs w:val="24"/>
                <w:rtl/>
                <w:lang w:bidi="ar-IQ"/>
              </w:rPr>
              <w:t xml:space="preserve"> </w:t>
            </w:r>
            <w:r w:rsidRPr="00396D13">
              <w:rPr>
                <w:rFonts w:ascii="Times New Roman" w:eastAsia="Times New Roman" w:hAnsi="Times New Roman" w:cs="Simplified Arabic" w:hint="cs"/>
                <w:b/>
                <w:bCs/>
                <w:sz w:val="24"/>
                <w:szCs w:val="24"/>
                <w:rtl/>
                <w:lang w:bidi="ar-IQ"/>
              </w:rPr>
              <w:t>شيء</w:t>
            </w:r>
            <w:r w:rsidRPr="00396D13">
              <w:rPr>
                <w:rFonts w:ascii="Times New Roman" w:eastAsia="Times New Roman" w:hAnsi="Times New Roman" w:cs="Simplified Arabic"/>
                <w:b/>
                <w:bCs/>
                <w:sz w:val="24"/>
                <w:szCs w:val="24"/>
                <w:rtl/>
                <w:lang w:bidi="ar-IQ"/>
              </w:rPr>
              <w:t xml:space="preserve"> </w:t>
            </w:r>
            <w:r w:rsidRPr="00396D13">
              <w:rPr>
                <w:rFonts w:ascii="Times New Roman" w:eastAsia="Times New Roman" w:hAnsi="Times New Roman" w:cs="Simplified Arabic" w:hint="cs"/>
                <w:b/>
                <w:bCs/>
                <w:sz w:val="24"/>
                <w:szCs w:val="24"/>
                <w:rtl/>
                <w:lang w:bidi="ar-IQ"/>
              </w:rPr>
              <w:t>ما</w:t>
            </w:r>
          </w:p>
          <w:p w:rsidR="00396D13" w:rsidRPr="00396D13" w:rsidRDefault="00396D13" w:rsidP="00396D13">
            <w:pPr>
              <w:spacing w:after="0" w:line="240" w:lineRule="auto"/>
              <w:rPr>
                <w:rFonts w:ascii="Times New Roman" w:eastAsia="Times New Roman" w:hAnsi="Times New Roman" w:cs="Simplified Arabic"/>
                <w:b/>
                <w:bCs/>
                <w:sz w:val="23"/>
                <w:szCs w:val="23"/>
                <w:rtl/>
                <w:lang w:bidi="ar-IQ"/>
              </w:rPr>
            </w:pPr>
          </w:p>
        </w:tc>
        <w:tc>
          <w:tcPr>
            <w:tcW w:w="669" w:type="dxa"/>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69" w:type="dxa"/>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tcBorders>
              <w:right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r>
    </w:tbl>
    <w:p w:rsidR="00396D13" w:rsidRPr="00396D13" w:rsidRDefault="00396D13" w:rsidP="00396D13">
      <w:pPr>
        <w:bidi w:val="0"/>
        <w:spacing w:after="160" w:line="259" w:lineRule="auto"/>
        <w:rPr>
          <w:rFonts w:ascii="Calibri" w:eastAsia="Calibri" w:hAnsi="Calibri" w:cs="Arial"/>
        </w:rPr>
      </w:pPr>
    </w:p>
    <w:p w:rsidR="00396D13" w:rsidRPr="00396D13" w:rsidRDefault="00396D13" w:rsidP="00396D13">
      <w:pPr>
        <w:bidi w:val="0"/>
        <w:spacing w:after="160" w:line="259" w:lineRule="auto"/>
        <w:rPr>
          <w:rFonts w:ascii="Calibri" w:eastAsia="Calibri" w:hAnsi="Calibri" w:cs="Arial"/>
        </w:rPr>
      </w:pPr>
    </w:p>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Calibri" w:eastAsia="Calibri" w:hAnsi="Calibri" w:cs="Arial"/>
        </w:rPr>
        <w:tab/>
      </w:r>
      <w:r w:rsidRPr="00396D13">
        <w:rPr>
          <w:rFonts w:ascii="Times New Roman" w:eastAsia="Times New Roman" w:hAnsi="Times New Roman" w:cs="Simplified Arabic" w:hint="cs"/>
          <w:b/>
          <w:bCs/>
          <w:sz w:val="24"/>
          <w:szCs w:val="24"/>
          <w:rtl/>
        </w:rPr>
        <w:t>خامسا: علاقات العمل</w:t>
      </w:r>
    </w:p>
    <w:tbl>
      <w:tblPr>
        <w:bidiVisual/>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6531"/>
        <w:gridCol w:w="669"/>
        <w:gridCol w:w="670"/>
        <w:gridCol w:w="669"/>
        <w:gridCol w:w="670"/>
        <w:gridCol w:w="670"/>
      </w:tblGrid>
      <w:tr w:rsidR="00396D13" w:rsidRPr="00396D13" w:rsidTr="009F2C0C">
        <w:trPr>
          <w:jc w:val="center"/>
        </w:trPr>
        <w:tc>
          <w:tcPr>
            <w:tcW w:w="438" w:type="dxa"/>
            <w:vMerge w:val="restart"/>
            <w:tcBorders>
              <w:top w:val="thinThickSmallGap" w:sz="24" w:space="0" w:color="auto"/>
              <w:left w:val="thickThin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sz w:val="24"/>
                <w:szCs w:val="24"/>
                <w:rtl/>
              </w:rPr>
              <w:t>ت</w:t>
            </w:r>
          </w:p>
        </w:tc>
        <w:tc>
          <w:tcPr>
            <w:tcW w:w="6531"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sz w:val="24"/>
                <w:szCs w:val="24"/>
                <w:rtl/>
              </w:rPr>
              <w:t>المؤشرات</w:t>
            </w:r>
          </w:p>
        </w:tc>
        <w:tc>
          <w:tcPr>
            <w:tcW w:w="3348" w:type="dxa"/>
            <w:gridSpan w:val="5"/>
            <w:tcBorders>
              <w:top w:val="thinThickSmallGap" w:sz="24" w:space="0" w:color="auto"/>
              <w:bottom w:val="thinThickSmallGap" w:sz="24" w:space="0" w:color="auto"/>
              <w:right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مقياس الاستجابة</w:t>
            </w:r>
          </w:p>
        </w:tc>
      </w:tr>
      <w:tr w:rsidR="00396D13" w:rsidRPr="00396D13" w:rsidTr="009F2C0C">
        <w:trPr>
          <w:jc w:val="center"/>
        </w:trPr>
        <w:tc>
          <w:tcPr>
            <w:tcW w:w="438" w:type="dxa"/>
            <w:vMerge/>
            <w:tcBorders>
              <w:left w:val="thickThin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p>
        </w:tc>
        <w:tc>
          <w:tcPr>
            <w:tcW w:w="6531"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sz w:val="24"/>
                <w:szCs w:val="24"/>
                <w:rtl/>
              </w:rPr>
              <w:t>علاقات العمل</w:t>
            </w:r>
          </w:p>
        </w:tc>
        <w:tc>
          <w:tcPr>
            <w:tcW w:w="669"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أتفق تماماً</w:t>
            </w:r>
          </w:p>
        </w:tc>
        <w:tc>
          <w:tcPr>
            <w:tcW w:w="670"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أتفق</w:t>
            </w:r>
          </w:p>
        </w:tc>
        <w:tc>
          <w:tcPr>
            <w:tcW w:w="669"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إلى حد ما</w:t>
            </w:r>
          </w:p>
        </w:tc>
        <w:tc>
          <w:tcPr>
            <w:tcW w:w="670"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لا أتفق</w:t>
            </w:r>
          </w:p>
        </w:tc>
        <w:tc>
          <w:tcPr>
            <w:tcW w:w="670" w:type="dxa"/>
            <w:tcBorders>
              <w:top w:val="thinThickSmallGap" w:sz="24" w:space="0" w:color="auto"/>
              <w:bottom w:val="thinThickSmallGap" w:sz="24" w:space="0" w:color="auto"/>
              <w:right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لا أتفق تماماً</w:t>
            </w:r>
          </w:p>
        </w:tc>
      </w:tr>
      <w:tr w:rsidR="00396D13" w:rsidRPr="00396D13" w:rsidTr="009F2C0C">
        <w:trPr>
          <w:trHeight w:val="648"/>
          <w:jc w:val="center"/>
        </w:trPr>
        <w:tc>
          <w:tcPr>
            <w:tcW w:w="438" w:type="dxa"/>
            <w:tcBorders>
              <w:top w:val="thinThickSmallGap" w:sz="24" w:space="0" w:color="auto"/>
              <w:left w:val="thickThinSmallGap" w:sz="24" w:space="0" w:color="auto"/>
            </w:tcBorders>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sz w:val="24"/>
                <w:szCs w:val="24"/>
                <w:rtl/>
              </w:rPr>
              <w:t>1</w:t>
            </w:r>
          </w:p>
        </w:tc>
        <w:tc>
          <w:tcPr>
            <w:tcW w:w="6531" w:type="dxa"/>
            <w:tcBorders>
              <w:top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sz w:val="24"/>
                <w:szCs w:val="24"/>
                <w:rtl/>
              </w:rPr>
            </w:pPr>
            <w:r w:rsidRPr="00396D13">
              <w:rPr>
                <w:rFonts w:ascii="Simplified Arabic" w:eastAsia="Calibri" w:hAnsi="Simplified Arabic" w:cs="Simplified Arabic" w:hint="cs"/>
                <w:sz w:val="24"/>
                <w:szCs w:val="24"/>
                <w:rtl/>
              </w:rPr>
              <w:t>ان</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تحقيق</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اهداف</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الإدارة</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تعتمد</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على</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مبدا</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أساسي</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يقوم</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على</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ضمان</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تعاون</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العاملين</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في</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المنظمة</w:t>
            </w:r>
          </w:p>
        </w:tc>
        <w:tc>
          <w:tcPr>
            <w:tcW w:w="669" w:type="dxa"/>
            <w:tcBorders>
              <w:top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tcBorders>
              <w:top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69" w:type="dxa"/>
            <w:tcBorders>
              <w:top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tcBorders>
              <w:top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tcBorders>
              <w:top w:val="thinThickSmallGap" w:sz="24" w:space="0" w:color="auto"/>
              <w:right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r>
      <w:tr w:rsidR="00396D13" w:rsidRPr="00396D13" w:rsidTr="009F2C0C">
        <w:trPr>
          <w:trHeight w:val="795"/>
          <w:jc w:val="center"/>
        </w:trPr>
        <w:tc>
          <w:tcPr>
            <w:tcW w:w="438" w:type="dxa"/>
            <w:tcBorders>
              <w:left w:val="thickThinSmallGap" w:sz="24" w:space="0" w:color="auto"/>
            </w:tcBorders>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sz w:val="24"/>
                <w:szCs w:val="24"/>
                <w:rtl/>
              </w:rPr>
              <w:t>2</w:t>
            </w:r>
          </w:p>
        </w:tc>
        <w:tc>
          <w:tcPr>
            <w:tcW w:w="6531" w:type="dxa"/>
            <w:vAlign w:val="center"/>
          </w:tcPr>
          <w:p w:rsidR="00396D13" w:rsidRPr="00396D13" w:rsidRDefault="00396D13" w:rsidP="00396D13">
            <w:pPr>
              <w:spacing w:after="0" w:line="240" w:lineRule="auto"/>
              <w:rPr>
                <w:rFonts w:ascii="Times New Roman" w:eastAsia="Times New Roman" w:hAnsi="Times New Roman" w:cs="Simplified Arabic"/>
                <w:sz w:val="24"/>
                <w:szCs w:val="24"/>
                <w:rtl/>
                <w:lang w:bidi="ar-IQ"/>
              </w:rPr>
            </w:pPr>
            <w:r w:rsidRPr="00396D13">
              <w:rPr>
                <w:rFonts w:ascii="Simplified Arabic" w:eastAsia="Calibri" w:hAnsi="Simplified Arabic" w:cs="Simplified Arabic" w:hint="cs"/>
                <w:sz w:val="24"/>
                <w:szCs w:val="24"/>
                <w:rtl/>
              </w:rPr>
              <w:t>تطوير</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قدرات</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العاملين</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من</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خلال</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التعليم</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والتدريب</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والدعم</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الإيجابي</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المتواصل</w:t>
            </w:r>
          </w:p>
        </w:tc>
        <w:tc>
          <w:tcPr>
            <w:tcW w:w="669" w:type="dxa"/>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69" w:type="dxa"/>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tcBorders>
              <w:right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r>
    </w:tbl>
    <w:p w:rsidR="00396D13" w:rsidRPr="00396D13" w:rsidRDefault="00396D13" w:rsidP="00396D13">
      <w:pPr>
        <w:bidi w:val="0"/>
        <w:spacing w:after="160" w:line="259" w:lineRule="auto"/>
        <w:rPr>
          <w:rFonts w:ascii="Calibri" w:eastAsia="Calibri" w:hAnsi="Calibri" w:cs="Arial"/>
        </w:rPr>
      </w:pPr>
    </w:p>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sz w:val="24"/>
          <w:szCs w:val="24"/>
          <w:rtl/>
        </w:rPr>
        <w:t>سادسا: القيادة</w:t>
      </w:r>
    </w:p>
    <w:tbl>
      <w:tblPr>
        <w:bidiVisual/>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6531"/>
        <w:gridCol w:w="669"/>
        <w:gridCol w:w="670"/>
        <w:gridCol w:w="669"/>
        <w:gridCol w:w="670"/>
        <w:gridCol w:w="670"/>
      </w:tblGrid>
      <w:tr w:rsidR="00396D13" w:rsidRPr="00396D13" w:rsidTr="009F2C0C">
        <w:trPr>
          <w:jc w:val="center"/>
        </w:trPr>
        <w:tc>
          <w:tcPr>
            <w:tcW w:w="438" w:type="dxa"/>
            <w:vMerge w:val="restart"/>
            <w:tcBorders>
              <w:top w:val="thinThickSmallGap" w:sz="24" w:space="0" w:color="auto"/>
              <w:left w:val="thickThin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sz w:val="24"/>
                <w:szCs w:val="24"/>
                <w:rtl/>
              </w:rPr>
              <w:t>ت</w:t>
            </w:r>
          </w:p>
        </w:tc>
        <w:tc>
          <w:tcPr>
            <w:tcW w:w="6531"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sz w:val="24"/>
                <w:szCs w:val="24"/>
                <w:rtl/>
              </w:rPr>
              <w:t>المؤشرات</w:t>
            </w:r>
          </w:p>
        </w:tc>
        <w:tc>
          <w:tcPr>
            <w:tcW w:w="3348" w:type="dxa"/>
            <w:gridSpan w:val="5"/>
            <w:tcBorders>
              <w:top w:val="thinThickSmallGap" w:sz="24" w:space="0" w:color="auto"/>
              <w:bottom w:val="thinThickSmallGap" w:sz="24" w:space="0" w:color="auto"/>
              <w:right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مقياس الاستجابة</w:t>
            </w:r>
          </w:p>
        </w:tc>
      </w:tr>
      <w:tr w:rsidR="00396D13" w:rsidRPr="00396D13" w:rsidTr="009F2C0C">
        <w:trPr>
          <w:jc w:val="center"/>
        </w:trPr>
        <w:tc>
          <w:tcPr>
            <w:tcW w:w="438" w:type="dxa"/>
            <w:vMerge/>
            <w:tcBorders>
              <w:left w:val="thickThin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p>
        </w:tc>
        <w:tc>
          <w:tcPr>
            <w:tcW w:w="6531"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sz w:val="24"/>
                <w:szCs w:val="24"/>
                <w:rtl/>
              </w:rPr>
              <w:t>القيادة</w:t>
            </w:r>
          </w:p>
        </w:tc>
        <w:tc>
          <w:tcPr>
            <w:tcW w:w="669"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أتفق تماماً</w:t>
            </w:r>
          </w:p>
        </w:tc>
        <w:tc>
          <w:tcPr>
            <w:tcW w:w="670"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أتفق</w:t>
            </w:r>
          </w:p>
        </w:tc>
        <w:tc>
          <w:tcPr>
            <w:tcW w:w="669"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إلى حد ما</w:t>
            </w:r>
          </w:p>
        </w:tc>
        <w:tc>
          <w:tcPr>
            <w:tcW w:w="670" w:type="dxa"/>
            <w:tcBorders>
              <w:top w:val="thinThickSmallGap" w:sz="24" w:space="0" w:color="auto"/>
              <w:bottom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لا أتفق</w:t>
            </w:r>
          </w:p>
        </w:tc>
        <w:tc>
          <w:tcPr>
            <w:tcW w:w="670" w:type="dxa"/>
            <w:tcBorders>
              <w:top w:val="thinThickSmallGap" w:sz="24" w:space="0" w:color="auto"/>
              <w:bottom w:val="thinThickSmallGap" w:sz="24" w:space="0" w:color="auto"/>
              <w:right w:val="thinThickSmallGap" w:sz="24" w:space="0" w:color="auto"/>
            </w:tcBorders>
            <w:shd w:val="thinDiagCross" w:color="C0C0C0" w:fill="auto"/>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r w:rsidRPr="00396D13">
              <w:rPr>
                <w:rFonts w:ascii="Times New Roman" w:eastAsia="Times New Roman" w:hAnsi="Times New Roman" w:cs="Simplified Arabic" w:hint="cs"/>
                <w:b/>
                <w:bCs/>
                <w:sz w:val="20"/>
                <w:szCs w:val="20"/>
                <w:rtl/>
              </w:rPr>
              <w:t>لا أتفق تماماً</w:t>
            </w:r>
          </w:p>
        </w:tc>
      </w:tr>
      <w:tr w:rsidR="00396D13" w:rsidRPr="00396D13" w:rsidTr="009F2C0C">
        <w:trPr>
          <w:trHeight w:val="648"/>
          <w:jc w:val="center"/>
        </w:trPr>
        <w:tc>
          <w:tcPr>
            <w:tcW w:w="438" w:type="dxa"/>
            <w:tcBorders>
              <w:top w:val="thinThickSmallGap" w:sz="24" w:space="0" w:color="auto"/>
              <w:left w:val="thickThinSmallGap" w:sz="24" w:space="0" w:color="auto"/>
            </w:tcBorders>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sz w:val="24"/>
                <w:szCs w:val="24"/>
                <w:rtl/>
              </w:rPr>
              <w:t>1</w:t>
            </w:r>
          </w:p>
        </w:tc>
        <w:tc>
          <w:tcPr>
            <w:tcW w:w="6531" w:type="dxa"/>
            <w:tcBorders>
              <w:top w:val="thinThickSmallGap" w:sz="24" w:space="0" w:color="auto"/>
            </w:tcBorders>
            <w:vAlign w:val="center"/>
          </w:tcPr>
          <w:p w:rsidR="00396D13" w:rsidRPr="00396D13" w:rsidRDefault="00396D13" w:rsidP="00396D13">
            <w:pPr>
              <w:jc w:val="both"/>
              <w:rPr>
                <w:rFonts w:ascii="Times New Roman" w:eastAsia="Times New Roman" w:hAnsi="Times New Roman" w:cs="Simplified Arabic"/>
                <w:sz w:val="24"/>
                <w:szCs w:val="24"/>
                <w:rtl/>
              </w:rPr>
            </w:pPr>
            <w:r w:rsidRPr="00396D13">
              <w:rPr>
                <w:rFonts w:ascii="Simplified Arabic" w:eastAsia="Calibri" w:hAnsi="Simplified Arabic" w:cs="Simplified Arabic" w:hint="cs"/>
                <w:sz w:val="24"/>
                <w:szCs w:val="24"/>
                <w:rtl/>
              </w:rPr>
              <w:t>قدرة</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المسؤول</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على</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توجيه</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المرؤوسين</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نحو</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تحقيق</w:t>
            </w:r>
            <w:r w:rsidRPr="00396D13">
              <w:rPr>
                <w:rFonts w:ascii="Simplified Arabic" w:eastAsia="Calibri" w:hAnsi="Simplified Arabic" w:cs="Simplified Arabic"/>
                <w:sz w:val="24"/>
                <w:szCs w:val="24"/>
                <w:rtl/>
              </w:rPr>
              <w:t xml:space="preserve"> </w:t>
            </w:r>
            <w:r w:rsidRPr="00396D13">
              <w:rPr>
                <w:rFonts w:ascii="Simplified Arabic" w:eastAsia="Calibri" w:hAnsi="Simplified Arabic" w:cs="Simplified Arabic" w:hint="cs"/>
                <w:sz w:val="24"/>
                <w:szCs w:val="24"/>
                <w:rtl/>
              </w:rPr>
              <w:t>الهدف</w:t>
            </w:r>
          </w:p>
        </w:tc>
        <w:tc>
          <w:tcPr>
            <w:tcW w:w="669" w:type="dxa"/>
            <w:tcBorders>
              <w:top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tcBorders>
              <w:top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69" w:type="dxa"/>
            <w:tcBorders>
              <w:top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tcBorders>
              <w:top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tcBorders>
              <w:top w:val="thinThickSmallGap" w:sz="24" w:space="0" w:color="auto"/>
              <w:right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r>
      <w:tr w:rsidR="00396D13" w:rsidRPr="00396D13" w:rsidTr="009F2C0C">
        <w:trPr>
          <w:trHeight w:val="795"/>
          <w:jc w:val="center"/>
        </w:trPr>
        <w:tc>
          <w:tcPr>
            <w:tcW w:w="438" w:type="dxa"/>
            <w:tcBorders>
              <w:left w:val="thickThinSmallGap" w:sz="24" w:space="0" w:color="auto"/>
            </w:tcBorders>
          </w:tcPr>
          <w:p w:rsidR="00396D13" w:rsidRPr="00396D13" w:rsidRDefault="00396D13" w:rsidP="00396D13">
            <w:pPr>
              <w:spacing w:after="0" w:line="240" w:lineRule="auto"/>
              <w:rPr>
                <w:rFonts w:ascii="Times New Roman" w:eastAsia="Times New Roman" w:hAnsi="Times New Roman" w:cs="Simplified Arabic"/>
                <w:b/>
                <w:bCs/>
                <w:sz w:val="24"/>
                <w:szCs w:val="24"/>
                <w:rtl/>
              </w:rPr>
            </w:pPr>
            <w:r w:rsidRPr="00396D13">
              <w:rPr>
                <w:rFonts w:ascii="Times New Roman" w:eastAsia="Times New Roman" w:hAnsi="Times New Roman" w:cs="Simplified Arabic" w:hint="cs"/>
                <w:b/>
                <w:bCs/>
                <w:sz w:val="24"/>
                <w:szCs w:val="24"/>
                <w:rtl/>
              </w:rPr>
              <w:t>2</w:t>
            </w:r>
          </w:p>
        </w:tc>
        <w:tc>
          <w:tcPr>
            <w:tcW w:w="6531" w:type="dxa"/>
            <w:vAlign w:val="center"/>
          </w:tcPr>
          <w:p w:rsidR="00396D13" w:rsidRPr="00396D13" w:rsidRDefault="00396D13" w:rsidP="00396D13">
            <w:pPr>
              <w:spacing w:after="0" w:line="240" w:lineRule="auto"/>
              <w:rPr>
                <w:rFonts w:ascii="Times New Roman" w:eastAsia="Times New Roman" w:hAnsi="Times New Roman" w:cs="Simplified Arabic"/>
                <w:sz w:val="24"/>
                <w:szCs w:val="24"/>
                <w:rtl/>
                <w:lang w:bidi="ar-IQ"/>
              </w:rPr>
            </w:pPr>
            <w:r w:rsidRPr="00396D13">
              <w:rPr>
                <w:rFonts w:ascii="Simplified Arabic" w:eastAsia="Calibri" w:hAnsi="Simplified Arabic" w:cs="Simplified Arabic" w:hint="cs"/>
                <w:sz w:val="24"/>
                <w:szCs w:val="24"/>
                <w:rtl/>
              </w:rPr>
              <w:t xml:space="preserve">تكون المحفز الجوهري للنجاح التنظيمي </w:t>
            </w:r>
          </w:p>
        </w:tc>
        <w:tc>
          <w:tcPr>
            <w:tcW w:w="669" w:type="dxa"/>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69" w:type="dxa"/>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c>
          <w:tcPr>
            <w:tcW w:w="670" w:type="dxa"/>
            <w:tcBorders>
              <w:right w:val="thinThickSmallGap" w:sz="24" w:space="0" w:color="auto"/>
            </w:tcBorders>
            <w:vAlign w:val="center"/>
          </w:tcPr>
          <w:p w:rsidR="00396D13" w:rsidRPr="00396D13" w:rsidRDefault="00396D13" w:rsidP="00396D13">
            <w:pPr>
              <w:spacing w:after="0" w:line="240" w:lineRule="auto"/>
              <w:rPr>
                <w:rFonts w:ascii="Times New Roman" w:eastAsia="Times New Roman" w:hAnsi="Times New Roman" w:cs="Simplified Arabic"/>
                <w:b/>
                <w:bCs/>
                <w:sz w:val="20"/>
                <w:szCs w:val="20"/>
                <w:rtl/>
              </w:rPr>
            </w:pPr>
          </w:p>
        </w:tc>
      </w:tr>
    </w:tbl>
    <w:p w:rsidR="00396D13" w:rsidRPr="00396D13" w:rsidRDefault="00396D13" w:rsidP="00396D13">
      <w:pPr>
        <w:tabs>
          <w:tab w:val="left" w:pos="7935"/>
        </w:tabs>
        <w:bidi w:val="0"/>
        <w:spacing w:after="160" w:line="259" w:lineRule="auto"/>
        <w:rPr>
          <w:rFonts w:ascii="Calibri" w:eastAsia="Calibri" w:hAnsi="Calibri" w:cs="Arial"/>
        </w:rPr>
      </w:pPr>
    </w:p>
    <w:p w:rsidR="00B85C52" w:rsidRPr="00396D13" w:rsidRDefault="00B85C52" w:rsidP="003C086F">
      <w:pPr>
        <w:jc w:val="both"/>
        <w:rPr>
          <w:rFonts w:asciiTheme="majorBidi" w:hAnsiTheme="majorBidi" w:cstheme="majorBidi"/>
          <w:b/>
          <w:bCs/>
          <w:sz w:val="28"/>
          <w:szCs w:val="28"/>
          <w:rtl/>
        </w:rPr>
      </w:pPr>
    </w:p>
    <w:sectPr w:rsidR="00B85C52" w:rsidRPr="00396D13" w:rsidSect="00044A59">
      <w:headerReference w:type="default" r:id="rId19"/>
      <w:footerReference w:type="default" r:id="rId2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45D" w:rsidRDefault="0060745D" w:rsidP="00F00F7B">
      <w:pPr>
        <w:spacing w:after="0" w:line="240" w:lineRule="auto"/>
      </w:pPr>
      <w:r>
        <w:separator/>
      </w:r>
    </w:p>
  </w:endnote>
  <w:endnote w:type="continuationSeparator" w:id="0">
    <w:p w:rsidR="0060745D" w:rsidRDefault="0060745D" w:rsidP="00F0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760064"/>
      <w:docPartObj>
        <w:docPartGallery w:val="Page Numbers (Bottom of Page)"/>
        <w:docPartUnique/>
      </w:docPartObj>
    </w:sdtPr>
    <w:sdtEndPr/>
    <w:sdtContent>
      <w:p w:rsidR="009F2C0C" w:rsidRDefault="009F2C0C">
        <w:pPr>
          <w:pStyle w:val="a6"/>
          <w:jc w:val="center"/>
        </w:pPr>
        <w:r>
          <w:fldChar w:fldCharType="begin"/>
        </w:r>
        <w:r>
          <w:instrText>PAGE   \* MERGEFORMAT</w:instrText>
        </w:r>
        <w:r>
          <w:fldChar w:fldCharType="separate"/>
        </w:r>
        <w:r w:rsidR="00D9616B" w:rsidRPr="00D9616B">
          <w:rPr>
            <w:noProof/>
            <w:rtl/>
            <w:lang w:val="ar-SA"/>
          </w:rPr>
          <w:t>19</w:t>
        </w:r>
        <w:r>
          <w:fldChar w:fldCharType="end"/>
        </w:r>
      </w:p>
    </w:sdtContent>
  </w:sdt>
  <w:p w:rsidR="009F2C0C" w:rsidRDefault="009F2C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45D" w:rsidRDefault="0060745D" w:rsidP="00F00F7B">
      <w:pPr>
        <w:spacing w:after="0" w:line="240" w:lineRule="auto"/>
      </w:pPr>
      <w:r>
        <w:separator/>
      </w:r>
    </w:p>
  </w:footnote>
  <w:footnote w:type="continuationSeparator" w:id="0">
    <w:p w:rsidR="0060745D" w:rsidRDefault="0060745D" w:rsidP="00F00F7B">
      <w:pPr>
        <w:spacing w:after="0" w:line="240" w:lineRule="auto"/>
      </w:pPr>
      <w:r>
        <w:continuationSeparator/>
      </w:r>
    </w:p>
  </w:footnote>
  <w:footnote w:id="1">
    <w:p w:rsidR="009F2C0C" w:rsidRDefault="009F2C0C" w:rsidP="00427873">
      <w:pPr>
        <w:pStyle w:val="ac"/>
        <w:rPr>
          <w:rtl/>
          <w:lang w:bidi="ar-IQ"/>
        </w:rPr>
      </w:pPr>
      <w:r>
        <w:rPr>
          <w:rStyle w:val="ad"/>
        </w:rPr>
        <w:footnoteRef/>
      </w:r>
      <w:r>
        <w:rPr>
          <w:rtl/>
        </w:rPr>
        <w:t xml:space="preserve"> </w:t>
      </w:r>
      <w:r>
        <w:rPr>
          <w:rFonts w:hint="cs"/>
          <w:rtl/>
          <w:lang w:bidi="ar-IQ"/>
        </w:rPr>
        <w:t xml:space="preserve">- </w:t>
      </w:r>
      <w:r w:rsidRPr="002E44A3">
        <w:rPr>
          <w:rFonts w:hint="cs"/>
          <w:b/>
          <w:bCs/>
          <w:sz w:val="24"/>
          <w:szCs w:val="24"/>
          <w:rtl/>
          <w:lang w:bidi="ar-IQ"/>
        </w:rPr>
        <w:t>أبو غنيم ,ازهار نعمة</w:t>
      </w:r>
      <w:r w:rsidRPr="00427873">
        <w:rPr>
          <w:rFonts w:hint="cs"/>
          <w:b/>
          <w:bCs/>
          <w:sz w:val="24"/>
          <w:szCs w:val="24"/>
          <w:rtl/>
          <w:lang w:bidi="ar-IQ"/>
        </w:rPr>
        <w:t>1997,</w:t>
      </w:r>
      <w:r w:rsidRPr="002E44A3">
        <w:rPr>
          <w:rFonts w:hint="cs"/>
          <w:b/>
          <w:bCs/>
          <w:sz w:val="24"/>
          <w:szCs w:val="24"/>
          <w:rtl/>
          <w:lang w:bidi="ar-IQ"/>
        </w:rPr>
        <w:t xml:space="preserve"> ( دور المنتج القدوة في معمل الألبسة الرجالية الجاهزة في النجف), رسالة ماجستير مقدمة الى مجلس كلية الإدارة والاقتصاد, </w:t>
      </w:r>
      <w:r>
        <w:rPr>
          <w:rFonts w:hint="cs"/>
          <w:b/>
          <w:bCs/>
          <w:sz w:val="24"/>
          <w:szCs w:val="24"/>
          <w:rtl/>
          <w:lang w:bidi="ar-IQ"/>
        </w:rPr>
        <w:t>جامعة الكوفة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0C" w:rsidRDefault="009F2C0C">
    <w:pPr>
      <w:pStyle w:val="a5"/>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143"/>
    <w:multiLevelType w:val="hybridMultilevel"/>
    <w:tmpl w:val="371EC782"/>
    <w:lvl w:ilvl="0" w:tplc="F000E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835DB"/>
    <w:multiLevelType w:val="hybridMultilevel"/>
    <w:tmpl w:val="0C9C3794"/>
    <w:lvl w:ilvl="0" w:tplc="7646E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05439"/>
    <w:multiLevelType w:val="hybridMultilevel"/>
    <w:tmpl w:val="AD16C2E6"/>
    <w:lvl w:ilvl="0" w:tplc="A5146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172D7"/>
    <w:multiLevelType w:val="hybridMultilevel"/>
    <w:tmpl w:val="023E7F60"/>
    <w:lvl w:ilvl="0" w:tplc="C84C8F9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D5577"/>
    <w:multiLevelType w:val="hybridMultilevel"/>
    <w:tmpl w:val="077A167A"/>
    <w:lvl w:ilvl="0" w:tplc="C62616C0">
      <w:start w:val="1"/>
      <w:numFmt w:val="decimal"/>
      <w:lvlText w:val="%1-"/>
      <w:lvlJc w:val="left"/>
      <w:pPr>
        <w:ind w:left="501" w:hanging="360"/>
      </w:pPr>
      <w:rPr>
        <w:rFonts w:cs="Arial"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
    <w:nsid w:val="12491E26"/>
    <w:multiLevelType w:val="hybridMultilevel"/>
    <w:tmpl w:val="937C827A"/>
    <w:lvl w:ilvl="0" w:tplc="737CE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01524F"/>
    <w:multiLevelType w:val="hybridMultilevel"/>
    <w:tmpl w:val="DE7CDBD2"/>
    <w:lvl w:ilvl="0" w:tplc="9C3A0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753C4"/>
    <w:multiLevelType w:val="hybridMultilevel"/>
    <w:tmpl w:val="26B2C26A"/>
    <w:lvl w:ilvl="0" w:tplc="9A622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86DF7"/>
    <w:multiLevelType w:val="hybridMultilevel"/>
    <w:tmpl w:val="9A32FFF8"/>
    <w:lvl w:ilvl="0" w:tplc="F3EE8A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E930F0"/>
    <w:multiLevelType w:val="hybridMultilevel"/>
    <w:tmpl w:val="6542204A"/>
    <w:lvl w:ilvl="0" w:tplc="C62616C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52B93"/>
    <w:multiLevelType w:val="hybridMultilevel"/>
    <w:tmpl w:val="51188496"/>
    <w:lvl w:ilvl="0" w:tplc="E600253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73392"/>
    <w:multiLevelType w:val="hybridMultilevel"/>
    <w:tmpl w:val="1F685278"/>
    <w:lvl w:ilvl="0" w:tplc="5660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E0938"/>
    <w:multiLevelType w:val="hybridMultilevel"/>
    <w:tmpl w:val="03647F2C"/>
    <w:lvl w:ilvl="0" w:tplc="86BAF0F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F826B0"/>
    <w:multiLevelType w:val="hybridMultilevel"/>
    <w:tmpl w:val="40B821E0"/>
    <w:lvl w:ilvl="0" w:tplc="90BA9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645B34"/>
    <w:multiLevelType w:val="hybridMultilevel"/>
    <w:tmpl w:val="15C2F582"/>
    <w:lvl w:ilvl="0" w:tplc="5276CA30">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05673E"/>
    <w:multiLevelType w:val="hybridMultilevel"/>
    <w:tmpl w:val="7B9A6658"/>
    <w:lvl w:ilvl="0" w:tplc="A8FC7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304D18"/>
    <w:multiLevelType w:val="hybridMultilevel"/>
    <w:tmpl w:val="10586B34"/>
    <w:lvl w:ilvl="0" w:tplc="C5D630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74184"/>
    <w:multiLevelType w:val="hybridMultilevel"/>
    <w:tmpl w:val="A4640262"/>
    <w:lvl w:ilvl="0" w:tplc="03E832C8">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01FC5"/>
    <w:multiLevelType w:val="hybridMultilevel"/>
    <w:tmpl w:val="EAF67170"/>
    <w:lvl w:ilvl="0" w:tplc="90BA9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B04071"/>
    <w:multiLevelType w:val="hybridMultilevel"/>
    <w:tmpl w:val="959ADCC8"/>
    <w:lvl w:ilvl="0" w:tplc="3502FDA0">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36F809C9"/>
    <w:multiLevelType w:val="hybridMultilevel"/>
    <w:tmpl w:val="BB70415A"/>
    <w:lvl w:ilvl="0" w:tplc="7B12EF5A">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F5CC6"/>
    <w:multiLevelType w:val="hybridMultilevel"/>
    <w:tmpl w:val="0C6E359A"/>
    <w:lvl w:ilvl="0" w:tplc="75804B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F427FC"/>
    <w:multiLevelType w:val="hybridMultilevel"/>
    <w:tmpl w:val="EAF67170"/>
    <w:lvl w:ilvl="0" w:tplc="90BA9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012C73"/>
    <w:multiLevelType w:val="hybridMultilevel"/>
    <w:tmpl w:val="EDB0FB20"/>
    <w:lvl w:ilvl="0" w:tplc="9AE61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5D2AB3"/>
    <w:multiLevelType w:val="hybridMultilevel"/>
    <w:tmpl w:val="B808A5C4"/>
    <w:lvl w:ilvl="0" w:tplc="C62616C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4D2FA0"/>
    <w:multiLevelType w:val="hybridMultilevel"/>
    <w:tmpl w:val="7E8645B2"/>
    <w:lvl w:ilvl="0" w:tplc="F51E3668">
      <w:start w:val="1"/>
      <w:numFmt w:val="arabicAlpha"/>
      <w:lvlText w:val="%1-"/>
      <w:lvlJc w:val="left"/>
      <w:pPr>
        <w:ind w:left="643" w:hanging="360"/>
      </w:pPr>
      <w:rPr>
        <w:rFonts w:ascii="Simplified Arabic" w:hAnsi="Simplified Arabic" w:cs="Simplified Arab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C3548E"/>
    <w:multiLevelType w:val="hybridMultilevel"/>
    <w:tmpl w:val="E942161E"/>
    <w:lvl w:ilvl="0" w:tplc="61B019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43466A"/>
    <w:multiLevelType w:val="hybridMultilevel"/>
    <w:tmpl w:val="94F62BBE"/>
    <w:lvl w:ilvl="0" w:tplc="34D2A54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5E3163"/>
    <w:multiLevelType w:val="hybridMultilevel"/>
    <w:tmpl w:val="B590F240"/>
    <w:lvl w:ilvl="0" w:tplc="334EB6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88D5827"/>
    <w:multiLevelType w:val="hybridMultilevel"/>
    <w:tmpl w:val="0C6E359A"/>
    <w:lvl w:ilvl="0" w:tplc="75804B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C10EBD"/>
    <w:multiLevelType w:val="multilevel"/>
    <w:tmpl w:val="2E94682A"/>
    <w:lvl w:ilvl="0">
      <w:start w:val="1"/>
      <w:numFmt w:val="decimal"/>
      <w:lvlText w:val="%1."/>
      <w:lvlJc w:val="left"/>
      <w:pPr>
        <w:ind w:left="525" w:hanging="525"/>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31">
    <w:nsid w:val="5A222170"/>
    <w:multiLevelType w:val="hybridMultilevel"/>
    <w:tmpl w:val="047680E6"/>
    <w:lvl w:ilvl="0" w:tplc="99E09B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5B550D82"/>
    <w:multiLevelType w:val="hybridMultilevel"/>
    <w:tmpl w:val="047A294A"/>
    <w:lvl w:ilvl="0" w:tplc="08DAE6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5D0A091D"/>
    <w:multiLevelType w:val="hybridMultilevel"/>
    <w:tmpl w:val="1A627AAE"/>
    <w:lvl w:ilvl="0" w:tplc="2DE032EE">
      <w:start w:val="2"/>
      <w:numFmt w:val="bullet"/>
      <w:lvlText w:val=""/>
      <w:lvlJc w:val="left"/>
      <w:pPr>
        <w:ind w:left="501"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D944455"/>
    <w:multiLevelType w:val="hybridMultilevel"/>
    <w:tmpl w:val="EF0C239C"/>
    <w:lvl w:ilvl="0" w:tplc="F968A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5D5E7B"/>
    <w:multiLevelType w:val="hybridMultilevel"/>
    <w:tmpl w:val="8838307A"/>
    <w:lvl w:ilvl="0" w:tplc="3B92C35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F67594"/>
    <w:multiLevelType w:val="hybridMultilevel"/>
    <w:tmpl w:val="03647F2C"/>
    <w:lvl w:ilvl="0" w:tplc="86BAF0F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766837"/>
    <w:multiLevelType w:val="hybridMultilevel"/>
    <w:tmpl w:val="D902CDF8"/>
    <w:lvl w:ilvl="0" w:tplc="219EFE30">
      <w:start w:val="1"/>
      <w:numFmt w:val="decimal"/>
      <w:lvlText w:val="%1-"/>
      <w:lvlJc w:val="left"/>
      <w:pPr>
        <w:ind w:left="720" w:hanging="360"/>
      </w:pPr>
      <w:rPr>
        <w:rFonts w:ascii="Simplified Arabic" w:hAnsi="Simplified Arabic" w:cs="Simplified Arabic"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C24CCA"/>
    <w:multiLevelType w:val="hybridMultilevel"/>
    <w:tmpl w:val="E6C4B224"/>
    <w:lvl w:ilvl="0" w:tplc="0C7AF30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9">
    <w:nsid w:val="6B125254"/>
    <w:multiLevelType w:val="hybridMultilevel"/>
    <w:tmpl w:val="85EA0A78"/>
    <w:lvl w:ilvl="0" w:tplc="6158E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D378B8"/>
    <w:multiLevelType w:val="hybridMultilevel"/>
    <w:tmpl w:val="9E103736"/>
    <w:lvl w:ilvl="0" w:tplc="A0626792">
      <w:start w:val="1"/>
      <w:numFmt w:val="decimal"/>
      <w:lvlText w:val="%1-"/>
      <w:lvlJc w:val="left"/>
      <w:pPr>
        <w:ind w:left="360" w:hanging="360"/>
      </w:pPr>
      <w:rPr>
        <w:rFonts w:asciiTheme="minorHAnsi" w:eastAsiaTheme="minorHAnsi" w:hAnsiTheme="minorHAnsi" w:cstheme="minorBidi"/>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783301"/>
    <w:multiLevelType w:val="hybridMultilevel"/>
    <w:tmpl w:val="9E4E97B4"/>
    <w:lvl w:ilvl="0" w:tplc="99CEF4D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8CE5724"/>
    <w:multiLevelType w:val="hybridMultilevel"/>
    <w:tmpl w:val="77DA8660"/>
    <w:lvl w:ilvl="0" w:tplc="B2749338">
      <w:start w:val="1"/>
      <w:numFmt w:val="arabicAlpha"/>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3">
    <w:nsid w:val="7B7579A5"/>
    <w:multiLevelType w:val="hybridMultilevel"/>
    <w:tmpl w:val="EAF67170"/>
    <w:lvl w:ilvl="0" w:tplc="90BA9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33"/>
  </w:num>
  <w:num w:numId="3">
    <w:abstractNumId w:val="28"/>
  </w:num>
  <w:num w:numId="4">
    <w:abstractNumId w:val="29"/>
  </w:num>
  <w:num w:numId="5">
    <w:abstractNumId w:val="16"/>
  </w:num>
  <w:num w:numId="6">
    <w:abstractNumId w:val="41"/>
  </w:num>
  <w:num w:numId="7">
    <w:abstractNumId w:val="3"/>
  </w:num>
  <w:num w:numId="8">
    <w:abstractNumId w:val="19"/>
  </w:num>
  <w:num w:numId="9">
    <w:abstractNumId w:val="4"/>
  </w:num>
  <w:num w:numId="10">
    <w:abstractNumId w:val="38"/>
  </w:num>
  <w:num w:numId="11">
    <w:abstractNumId w:val="23"/>
  </w:num>
  <w:num w:numId="12">
    <w:abstractNumId w:val="17"/>
  </w:num>
  <w:num w:numId="13">
    <w:abstractNumId w:val="27"/>
  </w:num>
  <w:num w:numId="14">
    <w:abstractNumId w:val="1"/>
  </w:num>
  <w:num w:numId="15">
    <w:abstractNumId w:val="8"/>
  </w:num>
  <w:num w:numId="16">
    <w:abstractNumId w:val="32"/>
  </w:num>
  <w:num w:numId="17">
    <w:abstractNumId w:val="25"/>
  </w:num>
  <w:num w:numId="18">
    <w:abstractNumId w:val="21"/>
  </w:num>
  <w:num w:numId="19">
    <w:abstractNumId w:val="35"/>
  </w:num>
  <w:num w:numId="20">
    <w:abstractNumId w:val="0"/>
  </w:num>
  <w:num w:numId="21">
    <w:abstractNumId w:val="10"/>
  </w:num>
  <w:num w:numId="22">
    <w:abstractNumId w:val="42"/>
  </w:num>
  <w:num w:numId="23">
    <w:abstractNumId w:val="7"/>
  </w:num>
  <w:num w:numId="24">
    <w:abstractNumId w:val="15"/>
  </w:num>
  <w:num w:numId="25">
    <w:abstractNumId w:val="6"/>
  </w:num>
  <w:num w:numId="26">
    <w:abstractNumId w:val="39"/>
  </w:num>
  <w:num w:numId="27">
    <w:abstractNumId w:val="31"/>
  </w:num>
  <w:num w:numId="28">
    <w:abstractNumId w:val="26"/>
  </w:num>
  <w:num w:numId="29">
    <w:abstractNumId w:val="34"/>
  </w:num>
  <w:num w:numId="30">
    <w:abstractNumId w:val="36"/>
  </w:num>
  <w:num w:numId="31">
    <w:abstractNumId w:val="30"/>
  </w:num>
  <w:num w:numId="32">
    <w:abstractNumId w:val="24"/>
  </w:num>
  <w:num w:numId="33">
    <w:abstractNumId w:val="9"/>
  </w:num>
  <w:num w:numId="34">
    <w:abstractNumId w:val="37"/>
  </w:num>
  <w:num w:numId="35">
    <w:abstractNumId w:val="20"/>
  </w:num>
  <w:num w:numId="36">
    <w:abstractNumId w:val="11"/>
  </w:num>
  <w:num w:numId="37">
    <w:abstractNumId w:val="2"/>
  </w:num>
  <w:num w:numId="38">
    <w:abstractNumId w:val="5"/>
  </w:num>
  <w:num w:numId="39">
    <w:abstractNumId w:val="22"/>
  </w:num>
  <w:num w:numId="40">
    <w:abstractNumId w:val="13"/>
  </w:num>
  <w:num w:numId="41">
    <w:abstractNumId w:val="18"/>
  </w:num>
  <w:num w:numId="42">
    <w:abstractNumId w:val="43"/>
  </w:num>
  <w:num w:numId="43">
    <w:abstractNumId w:val="1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0DAB"/>
    <w:rsid w:val="0001064A"/>
    <w:rsid w:val="00011B6C"/>
    <w:rsid w:val="00011BCA"/>
    <w:rsid w:val="00016360"/>
    <w:rsid w:val="00016EAD"/>
    <w:rsid w:val="000229D4"/>
    <w:rsid w:val="00024796"/>
    <w:rsid w:val="00026EF9"/>
    <w:rsid w:val="0003333B"/>
    <w:rsid w:val="00035713"/>
    <w:rsid w:val="00035CBF"/>
    <w:rsid w:val="000374AB"/>
    <w:rsid w:val="00037C57"/>
    <w:rsid w:val="00041432"/>
    <w:rsid w:val="00044A59"/>
    <w:rsid w:val="00044D34"/>
    <w:rsid w:val="00046577"/>
    <w:rsid w:val="00052190"/>
    <w:rsid w:val="00053CF2"/>
    <w:rsid w:val="0005417C"/>
    <w:rsid w:val="00055AC4"/>
    <w:rsid w:val="00061B7B"/>
    <w:rsid w:val="00063872"/>
    <w:rsid w:val="0006392D"/>
    <w:rsid w:val="000653AB"/>
    <w:rsid w:val="000662E4"/>
    <w:rsid w:val="000706C1"/>
    <w:rsid w:val="00070D03"/>
    <w:rsid w:val="00071C8F"/>
    <w:rsid w:val="00072679"/>
    <w:rsid w:val="000756D6"/>
    <w:rsid w:val="00081A79"/>
    <w:rsid w:val="00082113"/>
    <w:rsid w:val="00082762"/>
    <w:rsid w:val="00083E4B"/>
    <w:rsid w:val="00085652"/>
    <w:rsid w:val="00095ECA"/>
    <w:rsid w:val="000A04AB"/>
    <w:rsid w:val="000A2913"/>
    <w:rsid w:val="000A657F"/>
    <w:rsid w:val="000B206C"/>
    <w:rsid w:val="000B4276"/>
    <w:rsid w:val="000B6785"/>
    <w:rsid w:val="000C04FB"/>
    <w:rsid w:val="000C0DE7"/>
    <w:rsid w:val="000C1A05"/>
    <w:rsid w:val="000C2459"/>
    <w:rsid w:val="000C3115"/>
    <w:rsid w:val="000C60C8"/>
    <w:rsid w:val="000C6C90"/>
    <w:rsid w:val="000D24A2"/>
    <w:rsid w:val="000D3628"/>
    <w:rsid w:val="000D58CD"/>
    <w:rsid w:val="000D7884"/>
    <w:rsid w:val="000E169F"/>
    <w:rsid w:val="000E3A73"/>
    <w:rsid w:val="000E6695"/>
    <w:rsid w:val="000E7886"/>
    <w:rsid w:val="000F299E"/>
    <w:rsid w:val="000F7B5F"/>
    <w:rsid w:val="00100F0F"/>
    <w:rsid w:val="0010513C"/>
    <w:rsid w:val="00110641"/>
    <w:rsid w:val="00112AEB"/>
    <w:rsid w:val="00112B12"/>
    <w:rsid w:val="001136A4"/>
    <w:rsid w:val="00115E02"/>
    <w:rsid w:val="00116331"/>
    <w:rsid w:val="0012011B"/>
    <w:rsid w:val="0012161B"/>
    <w:rsid w:val="0012443D"/>
    <w:rsid w:val="001262BC"/>
    <w:rsid w:val="00127F69"/>
    <w:rsid w:val="001316AA"/>
    <w:rsid w:val="00135A63"/>
    <w:rsid w:val="00136A5D"/>
    <w:rsid w:val="001411D1"/>
    <w:rsid w:val="001417A3"/>
    <w:rsid w:val="00142631"/>
    <w:rsid w:val="001429E8"/>
    <w:rsid w:val="001437D0"/>
    <w:rsid w:val="001504AD"/>
    <w:rsid w:val="00150F4F"/>
    <w:rsid w:val="00151259"/>
    <w:rsid w:val="00151CD4"/>
    <w:rsid w:val="001526E4"/>
    <w:rsid w:val="00153417"/>
    <w:rsid w:val="00154628"/>
    <w:rsid w:val="00155F5C"/>
    <w:rsid w:val="00161DB9"/>
    <w:rsid w:val="0016776E"/>
    <w:rsid w:val="001766D5"/>
    <w:rsid w:val="00182B18"/>
    <w:rsid w:val="00182F1D"/>
    <w:rsid w:val="001A2A76"/>
    <w:rsid w:val="001A4EAA"/>
    <w:rsid w:val="001A6E86"/>
    <w:rsid w:val="001A743C"/>
    <w:rsid w:val="001B1F09"/>
    <w:rsid w:val="001B326A"/>
    <w:rsid w:val="001B5391"/>
    <w:rsid w:val="001B66B3"/>
    <w:rsid w:val="001C7D28"/>
    <w:rsid w:val="001D031E"/>
    <w:rsid w:val="001D15C4"/>
    <w:rsid w:val="001D430D"/>
    <w:rsid w:val="001E3108"/>
    <w:rsid w:val="001E48B5"/>
    <w:rsid w:val="001E50FA"/>
    <w:rsid w:val="001E5581"/>
    <w:rsid w:val="001E7895"/>
    <w:rsid w:val="001E78BD"/>
    <w:rsid w:val="001F2474"/>
    <w:rsid w:val="001F286B"/>
    <w:rsid w:val="001F300F"/>
    <w:rsid w:val="001F4010"/>
    <w:rsid w:val="001F504D"/>
    <w:rsid w:val="001F51B7"/>
    <w:rsid w:val="0020059A"/>
    <w:rsid w:val="002024AE"/>
    <w:rsid w:val="002031A2"/>
    <w:rsid w:val="0021557A"/>
    <w:rsid w:val="00217874"/>
    <w:rsid w:val="00223891"/>
    <w:rsid w:val="0022491E"/>
    <w:rsid w:val="0022679C"/>
    <w:rsid w:val="0023139F"/>
    <w:rsid w:val="002325B0"/>
    <w:rsid w:val="00242611"/>
    <w:rsid w:val="00244DE4"/>
    <w:rsid w:val="002538EE"/>
    <w:rsid w:val="002567C9"/>
    <w:rsid w:val="0025723A"/>
    <w:rsid w:val="00257C9F"/>
    <w:rsid w:val="002606C8"/>
    <w:rsid w:val="002606ED"/>
    <w:rsid w:val="00263F2A"/>
    <w:rsid w:val="002666B5"/>
    <w:rsid w:val="00267F48"/>
    <w:rsid w:val="00272A21"/>
    <w:rsid w:val="00274D50"/>
    <w:rsid w:val="0028289E"/>
    <w:rsid w:val="00282A13"/>
    <w:rsid w:val="0029177B"/>
    <w:rsid w:val="002917A8"/>
    <w:rsid w:val="002917B7"/>
    <w:rsid w:val="002976D4"/>
    <w:rsid w:val="002A4592"/>
    <w:rsid w:val="002B482D"/>
    <w:rsid w:val="002B4E79"/>
    <w:rsid w:val="002C0407"/>
    <w:rsid w:val="002C04C3"/>
    <w:rsid w:val="002C79FE"/>
    <w:rsid w:val="002D4F02"/>
    <w:rsid w:val="002D55AE"/>
    <w:rsid w:val="002D6F0F"/>
    <w:rsid w:val="002E03B3"/>
    <w:rsid w:val="002E24CE"/>
    <w:rsid w:val="002E44A3"/>
    <w:rsid w:val="002E76CA"/>
    <w:rsid w:val="002F2193"/>
    <w:rsid w:val="002F2E38"/>
    <w:rsid w:val="002F6109"/>
    <w:rsid w:val="002F6F2B"/>
    <w:rsid w:val="003007DE"/>
    <w:rsid w:val="0030196E"/>
    <w:rsid w:val="0030362F"/>
    <w:rsid w:val="0030395A"/>
    <w:rsid w:val="00303970"/>
    <w:rsid w:val="003048C4"/>
    <w:rsid w:val="00305A8C"/>
    <w:rsid w:val="00307884"/>
    <w:rsid w:val="00311066"/>
    <w:rsid w:val="003115B6"/>
    <w:rsid w:val="00312AD8"/>
    <w:rsid w:val="00322BED"/>
    <w:rsid w:val="00327933"/>
    <w:rsid w:val="00331070"/>
    <w:rsid w:val="00341EAB"/>
    <w:rsid w:val="00345A10"/>
    <w:rsid w:val="00350121"/>
    <w:rsid w:val="003527E4"/>
    <w:rsid w:val="00354366"/>
    <w:rsid w:val="00354A1D"/>
    <w:rsid w:val="00360DAB"/>
    <w:rsid w:val="00360F7B"/>
    <w:rsid w:val="003632E0"/>
    <w:rsid w:val="003634A8"/>
    <w:rsid w:val="003646DA"/>
    <w:rsid w:val="00366D65"/>
    <w:rsid w:val="00366F2E"/>
    <w:rsid w:val="00370081"/>
    <w:rsid w:val="00374AA0"/>
    <w:rsid w:val="003831FF"/>
    <w:rsid w:val="003836CF"/>
    <w:rsid w:val="00384602"/>
    <w:rsid w:val="00384918"/>
    <w:rsid w:val="00386A8C"/>
    <w:rsid w:val="0039150B"/>
    <w:rsid w:val="0039321C"/>
    <w:rsid w:val="00396D13"/>
    <w:rsid w:val="003971DD"/>
    <w:rsid w:val="003A1AC4"/>
    <w:rsid w:val="003A2D5D"/>
    <w:rsid w:val="003A5BCF"/>
    <w:rsid w:val="003B2191"/>
    <w:rsid w:val="003B5D1B"/>
    <w:rsid w:val="003B67DE"/>
    <w:rsid w:val="003C086F"/>
    <w:rsid w:val="003C1372"/>
    <w:rsid w:val="003C531E"/>
    <w:rsid w:val="003C5791"/>
    <w:rsid w:val="003C6886"/>
    <w:rsid w:val="003C7F4B"/>
    <w:rsid w:val="003D508B"/>
    <w:rsid w:val="003E03DD"/>
    <w:rsid w:val="003F2316"/>
    <w:rsid w:val="003F35F5"/>
    <w:rsid w:val="003F5E79"/>
    <w:rsid w:val="00403B4F"/>
    <w:rsid w:val="00404FA1"/>
    <w:rsid w:val="00405222"/>
    <w:rsid w:val="00405392"/>
    <w:rsid w:val="00410B61"/>
    <w:rsid w:val="00410E50"/>
    <w:rsid w:val="0041482E"/>
    <w:rsid w:val="0042380B"/>
    <w:rsid w:val="00425F18"/>
    <w:rsid w:val="004263DE"/>
    <w:rsid w:val="0042657A"/>
    <w:rsid w:val="00427873"/>
    <w:rsid w:val="00430405"/>
    <w:rsid w:val="00430F3E"/>
    <w:rsid w:val="004314A3"/>
    <w:rsid w:val="00431CC7"/>
    <w:rsid w:val="00434451"/>
    <w:rsid w:val="00434BC8"/>
    <w:rsid w:val="004360CC"/>
    <w:rsid w:val="004429A8"/>
    <w:rsid w:val="00444E15"/>
    <w:rsid w:val="00446D47"/>
    <w:rsid w:val="0044738D"/>
    <w:rsid w:val="00455021"/>
    <w:rsid w:val="00455879"/>
    <w:rsid w:val="004630E0"/>
    <w:rsid w:val="00465145"/>
    <w:rsid w:val="0046551A"/>
    <w:rsid w:val="00465C69"/>
    <w:rsid w:val="004667E2"/>
    <w:rsid w:val="004675AD"/>
    <w:rsid w:val="00470810"/>
    <w:rsid w:val="00485123"/>
    <w:rsid w:val="00485FC7"/>
    <w:rsid w:val="00490CCE"/>
    <w:rsid w:val="00493D2D"/>
    <w:rsid w:val="004A47D3"/>
    <w:rsid w:val="004A6AF3"/>
    <w:rsid w:val="004B7EC3"/>
    <w:rsid w:val="004C1487"/>
    <w:rsid w:val="004C1D5B"/>
    <w:rsid w:val="004C2493"/>
    <w:rsid w:val="004C3480"/>
    <w:rsid w:val="004C5AE7"/>
    <w:rsid w:val="004C70AF"/>
    <w:rsid w:val="004D293E"/>
    <w:rsid w:val="004D3118"/>
    <w:rsid w:val="004D793D"/>
    <w:rsid w:val="004E312B"/>
    <w:rsid w:val="004E32BB"/>
    <w:rsid w:val="004E7828"/>
    <w:rsid w:val="004F0597"/>
    <w:rsid w:val="004F3A82"/>
    <w:rsid w:val="004F4DF5"/>
    <w:rsid w:val="00502BDA"/>
    <w:rsid w:val="005116C9"/>
    <w:rsid w:val="00512A77"/>
    <w:rsid w:val="005203F9"/>
    <w:rsid w:val="00525DC3"/>
    <w:rsid w:val="0052648A"/>
    <w:rsid w:val="00527A8B"/>
    <w:rsid w:val="00531FF8"/>
    <w:rsid w:val="00533044"/>
    <w:rsid w:val="00536B9D"/>
    <w:rsid w:val="005374AC"/>
    <w:rsid w:val="005408CD"/>
    <w:rsid w:val="00541198"/>
    <w:rsid w:val="00544748"/>
    <w:rsid w:val="005460EE"/>
    <w:rsid w:val="00547E15"/>
    <w:rsid w:val="005527D2"/>
    <w:rsid w:val="00553047"/>
    <w:rsid w:val="0055463D"/>
    <w:rsid w:val="00557840"/>
    <w:rsid w:val="0056029C"/>
    <w:rsid w:val="00565F8E"/>
    <w:rsid w:val="00580A7D"/>
    <w:rsid w:val="00582878"/>
    <w:rsid w:val="00591961"/>
    <w:rsid w:val="005919FB"/>
    <w:rsid w:val="00593834"/>
    <w:rsid w:val="00594786"/>
    <w:rsid w:val="005963B8"/>
    <w:rsid w:val="005A339A"/>
    <w:rsid w:val="005A43E5"/>
    <w:rsid w:val="005B0090"/>
    <w:rsid w:val="005B1156"/>
    <w:rsid w:val="005B1692"/>
    <w:rsid w:val="005B3B8A"/>
    <w:rsid w:val="005C213E"/>
    <w:rsid w:val="005C600D"/>
    <w:rsid w:val="005C6161"/>
    <w:rsid w:val="005D49AD"/>
    <w:rsid w:val="005D5820"/>
    <w:rsid w:val="005D791C"/>
    <w:rsid w:val="005F361F"/>
    <w:rsid w:val="00601252"/>
    <w:rsid w:val="006018C2"/>
    <w:rsid w:val="006020B8"/>
    <w:rsid w:val="006022DC"/>
    <w:rsid w:val="00602DA5"/>
    <w:rsid w:val="00604D6E"/>
    <w:rsid w:val="0060737B"/>
    <w:rsid w:val="0060745D"/>
    <w:rsid w:val="00611773"/>
    <w:rsid w:val="00615208"/>
    <w:rsid w:val="00615FEE"/>
    <w:rsid w:val="00620502"/>
    <w:rsid w:val="00624130"/>
    <w:rsid w:val="00626353"/>
    <w:rsid w:val="00627880"/>
    <w:rsid w:val="00630231"/>
    <w:rsid w:val="006344B8"/>
    <w:rsid w:val="00640E31"/>
    <w:rsid w:val="00644123"/>
    <w:rsid w:val="00655447"/>
    <w:rsid w:val="00655F85"/>
    <w:rsid w:val="00663A76"/>
    <w:rsid w:val="00665823"/>
    <w:rsid w:val="00667551"/>
    <w:rsid w:val="00672919"/>
    <w:rsid w:val="00672BB9"/>
    <w:rsid w:val="00674CDD"/>
    <w:rsid w:val="00681CEA"/>
    <w:rsid w:val="00684688"/>
    <w:rsid w:val="00685A86"/>
    <w:rsid w:val="00690D73"/>
    <w:rsid w:val="0069256E"/>
    <w:rsid w:val="006941B1"/>
    <w:rsid w:val="006A027D"/>
    <w:rsid w:val="006A3691"/>
    <w:rsid w:val="006A3868"/>
    <w:rsid w:val="006B3606"/>
    <w:rsid w:val="006C05D4"/>
    <w:rsid w:val="006C1607"/>
    <w:rsid w:val="006C28A3"/>
    <w:rsid w:val="006C2C07"/>
    <w:rsid w:val="006C394A"/>
    <w:rsid w:val="006C5199"/>
    <w:rsid w:val="006C66BA"/>
    <w:rsid w:val="006D1690"/>
    <w:rsid w:val="006D324F"/>
    <w:rsid w:val="006F061A"/>
    <w:rsid w:val="006F49B0"/>
    <w:rsid w:val="006F6492"/>
    <w:rsid w:val="00700504"/>
    <w:rsid w:val="0070432D"/>
    <w:rsid w:val="00705DDC"/>
    <w:rsid w:val="00710664"/>
    <w:rsid w:val="00715097"/>
    <w:rsid w:val="007163C8"/>
    <w:rsid w:val="00720850"/>
    <w:rsid w:val="0072283F"/>
    <w:rsid w:val="00722AEF"/>
    <w:rsid w:val="00727F23"/>
    <w:rsid w:val="00730793"/>
    <w:rsid w:val="00731866"/>
    <w:rsid w:val="0073341D"/>
    <w:rsid w:val="0073586C"/>
    <w:rsid w:val="00743B29"/>
    <w:rsid w:val="007503E2"/>
    <w:rsid w:val="00752AB3"/>
    <w:rsid w:val="00754621"/>
    <w:rsid w:val="00755E84"/>
    <w:rsid w:val="00756968"/>
    <w:rsid w:val="0076473D"/>
    <w:rsid w:val="00764C59"/>
    <w:rsid w:val="00766DCD"/>
    <w:rsid w:val="00767243"/>
    <w:rsid w:val="007706E7"/>
    <w:rsid w:val="00774230"/>
    <w:rsid w:val="007879FB"/>
    <w:rsid w:val="00793D79"/>
    <w:rsid w:val="007A045F"/>
    <w:rsid w:val="007A211D"/>
    <w:rsid w:val="007A23D7"/>
    <w:rsid w:val="007A4760"/>
    <w:rsid w:val="007B38E7"/>
    <w:rsid w:val="007B5102"/>
    <w:rsid w:val="007B7886"/>
    <w:rsid w:val="007C1AD2"/>
    <w:rsid w:val="007C1BBD"/>
    <w:rsid w:val="007C2E69"/>
    <w:rsid w:val="007C3B94"/>
    <w:rsid w:val="007C7152"/>
    <w:rsid w:val="007C7842"/>
    <w:rsid w:val="007D69DC"/>
    <w:rsid w:val="007D6A08"/>
    <w:rsid w:val="007E5359"/>
    <w:rsid w:val="007E7050"/>
    <w:rsid w:val="007E716B"/>
    <w:rsid w:val="007F1B55"/>
    <w:rsid w:val="007F26B5"/>
    <w:rsid w:val="007F2C12"/>
    <w:rsid w:val="007F457A"/>
    <w:rsid w:val="007F5351"/>
    <w:rsid w:val="007F5549"/>
    <w:rsid w:val="007F7931"/>
    <w:rsid w:val="008038A2"/>
    <w:rsid w:val="00803983"/>
    <w:rsid w:val="008058B3"/>
    <w:rsid w:val="00806F54"/>
    <w:rsid w:val="0081005C"/>
    <w:rsid w:val="00810BF9"/>
    <w:rsid w:val="0081774D"/>
    <w:rsid w:val="00817808"/>
    <w:rsid w:val="0082589E"/>
    <w:rsid w:val="00825A81"/>
    <w:rsid w:val="00826037"/>
    <w:rsid w:val="00827647"/>
    <w:rsid w:val="00827C5E"/>
    <w:rsid w:val="00827DD2"/>
    <w:rsid w:val="00831616"/>
    <w:rsid w:val="00833B9F"/>
    <w:rsid w:val="00835557"/>
    <w:rsid w:val="00841B21"/>
    <w:rsid w:val="00843BDB"/>
    <w:rsid w:val="00847068"/>
    <w:rsid w:val="008472EE"/>
    <w:rsid w:val="00847531"/>
    <w:rsid w:val="008504D7"/>
    <w:rsid w:val="0085157C"/>
    <w:rsid w:val="00855094"/>
    <w:rsid w:val="00856734"/>
    <w:rsid w:val="00860092"/>
    <w:rsid w:val="0086124F"/>
    <w:rsid w:val="00862A96"/>
    <w:rsid w:val="0086354F"/>
    <w:rsid w:val="00864715"/>
    <w:rsid w:val="008678D6"/>
    <w:rsid w:val="00867DEE"/>
    <w:rsid w:val="00871F59"/>
    <w:rsid w:val="0087250E"/>
    <w:rsid w:val="00880949"/>
    <w:rsid w:val="008817EA"/>
    <w:rsid w:val="00882F72"/>
    <w:rsid w:val="00883B20"/>
    <w:rsid w:val="00885C24"/>
    <w:rsid w:val="00887C01"/>
    <w:rsid w:val="008914D9"/>
    <w:rsid w:val="008931D9"/>
    <w:rsid w:val="00896D3C"/>
    <w:rsid w:val="00897A99"/>
    <w:rsid w:val="00897AEA"/>
    <w:rsid w:val="008A1911"/>
    <w:rsid w:val="008A512A"/>
    <w:rsid w:val="008B0B25"/>
    <w:rsid w:val="008B10A0"/>
    <w:rsid w:val="008C4344"/>
    <w:rsid w:val="008C5522"/>
    <w:rsid w:val="008C62D8"/>
    <w:rsid w:val="008C6FDC"/>
    <w:rsid w:val="008C7A1A"/>
    <w:rsid w:val="008D0D54"/>
    <w:rsid w:val="008D2B73"/>
    <w:rsid w:val="008D3E92"/>
    <w:rsid w:val="008D3EE6"/>
    <w:rsid w:val="008D4CFC"/>
    <w:rsid w:val="008D7D55"/>
    <w:rsid w:val="008E4A27"/>
    <w:rsid w:val="008F1EBB"/>
    <w:rsid w:val="008F3ADF"/>
    <w:rsid w:val="008F5C43"/>
    <w:rsid w:val="008F6C35"/>
    <w:rsid w:val="00901FBD"/>
    <w:rsid w:val="00905C81"/>
    <w:rsid w:val="009060ED"/>
    <w:rsid w:val="0091468A"/>
    <w:rsid w:val="00914C48"/>
    <w:rsid w:val="00920517"/>
    <w:rsid w:val="00931B35"/>
    <w:rsid w:val="009369C3"/>
    <w:rsid w:val="00942CD1"/>
    <w:rsid w:val="00944578"/>
    <w:rsid w:val="0095313D"/>
    <w:rsid w:val="0095612A"/>
    <w:rsid w:val="00957617"/>
    <w:rsid w:val="00960655"/>
    <w:rsid w:val="00962573"/>
    <w:rsid w:val="00962FBB"/>
    <w:rsid w:val="0096380A"/>
    <w:rsid w:val="00971EDF"/>
    <w:rsid w:val="009720E7"/>
    <w:rsid w:val="00972780"/>
    <w:rsid w:val="00974010"/>
    <w:rsid w:val="0097517F"/>
    <w:rsid w:val="00976253"/>
    <w:rsid w:val="00977034"/>
    <w:rsid w:val="0097705B"/>
    <w:rsid w:val="00977806"/>
    <w:rsid w:val="00982392"/>
    <w:rsid w:val="00984D06"/>
    <w:rsid w:val="00995511"/>
    <w:rsid w:val="00996684"/>
    <w:rsid w:val="0099694D"/>
    <w:rsid w:val="00997C93"/>
    <w:rsid w:val="009A04F0"/>
    <w:rsid w:val="009A3545"/>
    <w:rsid w:val="009A45A4"/>
    <w:rsid w:val="009A4C4C"/>
    <w:rsid w:val="009A6520"/>
    <w:rsid w:val="009A7CB1"/>
    <w:rsid w:val="009B2FE5"/>
    <w:rsid w:val="009B30A3"/>
    <w:rsid w:val="009B60FF"/>
    <w:rsid w:val="009C09C5"/>
    <w:rsid w:val="009C75DE"/>
    <w:rsid w:val="009C7FBF"/>
    <w:rsid w:val="009D1504"/>
    <w:rsid w:val="009D453F"/>
    <w:rsid w:val="009D72E9"/>
    <w:rsid w:val="009E0536"/>
    <w:rsid w:val="009E15C4"/>
    <w:rsid w:val="009E1F5F"/>
    <w:rsid w:val="009E340F"/>
    <w:rsid w:val="009F2C0C"/>
    <w:rsid w:val="009F3CE0"/>
    <w:rsid w:val="009F4186"/>
    <w:rsid w:val="009F5239"/>
    <w:rsid w:val="009F5B89"/>
    <w:rsid w:val="009F77E7"/>
    <w:rsid w:val="00A03382"/>
    <w:rsid w:val="00A06F28"/>
    <w:rsid w:val="00A13957"/>
    <w:rsid w:val="00A166B0"/>
    <w:rsid w:val="00A207BB"/>
    <w:rsid w:val="00A21C34"/>
    <w:rsid w:val="00A23F79"/>
    <w:rsid w:val="00A319D0"/>
    <w:rsid w:val="00A4476B"/>
    <w:rsid w:val="00A46B44"/>
    <w:rsid w:val="00A470BA"/>
    <w:rsid w:val="00A475D5"/>
    <w:rsid w:val="00A50608"/>
    <w:rsid w:val="00A513E4"/>
    <w:rsid w:val="00A516F4"/>
    <w:rsid w:val="00A52659"/>
    <w:rsid w:val="00A527FD"/>
    <w:rsid w:val="00A546F4"/>
    <w:rsid w:val="00A5493B"/>
    <w:rsid w:val="00A57C2A"/>
    <w:rsid w:val="00A63582"/>
    <w:rsid w:val="00A65CC7"/>
    <w:rsid w:val="00A661AC"/>
    <w:rsid w:val="00A66DD0"/>
    <w:rsid w:val="00A71CAD"/>
    <w:rsid w:val="00A748A5"/>
    <w:rsid w:val="00A74ECA"/>
    <w:rsid w:val="00A75956"/>
    <w:rsid w:val="00A763CB"/>
    <w:rsid w:val="00A813C2"/>
    <w:rsid w:val="00A83E28"/>
    <w:rsid w:val="00A841B2"/>
    <w:rsid w:val="00A9151E"/>
    <w:rsid w:val="00A9528E"/>
    <w:rsid w:val="00A976D1"/>
    <w:rsid w:val="00AA1AD0"/>
    <w:rsid w:val="00AA42CB"/>
    <w:rsid w:val="00AB19C5"/>
    <w:rsid w:val="00AB205C"/>
    <w:rsid w:val="00AB2FFE"/>
    <w:rsid w:val="00AB3B19"/>
    <w:rsid w:val="00AB6DFB"/>
    <w:rsid w:val="00AC7BC3"/>
    <w:rsid w:val="00AD4D03"/>
    <w:rsid w:val="00AD52D9"/>
    <w:rsid w:val="00AD6740"/>
    <w:rsid w:val="00AD78A9"/>
    <w:rsid w:val="00AE1B56"/>
    <w:rsid w:val="00AE2EB4"/>
    <w:rsid w:val="00AE449D"/>
    <w:rsid w:val="00AE6E91"/>
    <w:rsid w:val="00AF411E"/>
    <w:rsid w:val="00AF4D89"/>
    <w:rsid w:val="00B0368E"/>
    <w:rsid w:val="00B03F62"/>
    <w:rsid w:val="00B056DE"/>
    <w:rsid w:val="00B05E8C"/>
    <w:rsid w:val="00B0606E"/>
    <w:rsid w:val="00B1243A"/>
    <w:rsid w:val="00B173A4"/>
    <w:rsid w:val="00B17D9A"/>
    <w:rsid w:val="00B22340"/>
    <w:rsid w:val="00B24D8B"/>
    <w:rsid w:val="00B255B4"/>
    <w:rsid w:val="00B3323F"/>
    <w:rsid w:val="00B40FC3"/>
    <w:rsid w:val="00B457B3"/>
    <w:rsid w:val="00B46442"/>
    <w:rsid w:val="00B52C24"/>
    <w:rsid w:val="00B62597"/>
    <w:rsid w:val="00B64F31"/>
    <w:rsid w:val="00B666FB"/>
    <w:rsid w:val="00B66C25"/>
    <w:rsid w:val="00B66E0D"/>
    <w:rsid w:val="00B70336"/>
    <w:rsid w:val="00B70635"/>
    <w:rsid w:val="00B71F17"/>
    <w:rsid w:val="00B749E3"/>
    <w:rsid w:val="00B75B97"/>
    <w:rsid w:val="00B85C52"/>
    <w:rsid w:val="00B9149B"/>
    <w:rsid w:val="00B96E49"/>
    <w:rsid w:val="00B96FA6"/>
    <w:rsid w:val="00B97750"/>
    <w:rsid w:val="00BA0F4A"/>
    <w:rsid w:val="00BA3493"/>
    <w:rsid w:val="00BA3814"/>
    <w:rsid w:val="00BA5FEE"/>
    <w:rsid w:val="00BA629A"/>
    <w:rsid w:val="00BA68B6"/>
    <w:rsid w:val="00BB0012"/>
    <w:rsid w:val="00BB1E4B"/>
    <w:rsid w:val="00BB4A65"/>
    <w:rsid w:val="00BB6D2D"/>
    <w:rsid w:val="00BC239B"/>
    <w:rsid w:val="00BC265B"/>
    <w:rsid w:val="00BC73DA"/>
    <w:rsid w:val="00BC7C3C"/>
    <w:rsid w:val="00BD0008"/>
    <w:rsid w:val="00BD337B"/>
    <w:rsid w:val="00BD401D"/>
    <w:rsid w:val="00BD6BDE"/>
    <w:rsid w:val="00BE0804"/>
    <w:rsid w:val="00BE5CBC"/>
    <w:rsid w:val="00BE66D0"/>
    <w:rsid w:val="00BE7C3C"/>
    <w:rsid w:val="00BF0670"/>
    <w:rsid w:val="00BF10F0"/>
    <w:rsid w:val="00BF1DA4"/>
    <w:rsid w:val="00BF795A"/>
    <w:rsid w:val="00C01C50"/>
    <w:rsid w:val="00C05104"/>
    <w:rsid w:val="00C0754C"/>
    <w:rsid w:val="00C15649"/>
    <w:rsid w:val="00C158CD"/>
    <w:rsid w:val="00C2330A"/>
    <w:rsid w:val="00C25BA0"/>
    <w:rsid w:val="00C30D44"/>
    <w:rsid w:val="00C32950"/>
    <w:rsid w:val="00C353FF"/>
    <w:rsid w:val="00C42B31"/>
    <w:rsid w:val="00C46E6D"/>
    <w:rsid w:val="00C477FD"/>
    <w:rsid w:val="00C50FDB"/>
    <w:rsid w:val="00C5159A"/>
    <w:rsid w:val="00C54F14"/>
    <w:rsid w:val="00C552E2"/>
    <w:rsid w:val="00C55792"/>
    <w:rsid w:val="00C56076"/>
    <w:rsid w:val="00C61AA2"/>
    <w:rsid w:val="00C62ACB"/>
    <w:rsid w:val="00C63E4E"/>
    <w:rsid w:val="00C67090"/>
    <w:rsid w:val="00C67DA1"/>
    <w:rsid w:val="00C67E88"/>
    <w:rsid w:val="00C71DA6"/>
    <w:rsid w:val="00C8284E"/>
    <w:rsid w:val="00C8309F"/>
    <w:rsid w:val="00C830F7"/>
    <w:rsid w:val="00C83544"/>
    <w:rsid w:val="00C83811"/>
    <w:rsid w:val="00C90743"/>
    <w:rsid w:val="00C91AB2"/>
    <w:rsid w:val="00C95649"/>
    <w:rsid w:val="00CA5B86"/>
    <w:rsid w:val="00CA5EAC"/>
    <w:rsid w:val="00CA67F9"/>
    <w:rsid w:val="00CB2D60"/>
    <w:rsid w:val="00CB3C29"/>
    <w:rsid w:val="00CC00EE"/>
    <w:rsid w:val="00CC27D2"/>
    <w:rsid w:val="00CC2F2A"/>
    <w:rsid w:val="00CC37EF"/>
    <w:rsid w:val="00CC4EF9"/>
    <w:rsid w:val="00CC54DA"/>
    <w:rsid w:val="00CC5DB0"/>
    <w:rsid w:val="00CD08B3"/>
    <w:rsid w:val="00CD296F"/>
    <w:rsid w:val="00CD7B12"/>
    <w:rsid w:val="00CE5723"/>
    <w:rsid w:val="00CE6C97"/>
    <w:rsid w:val="00CE7882"/>
    <w:rsid w:val="00CF0B90"/>
    <w:rsid w:val="00CF305C"/>
    <w:rsid w:val="00CF3A76"/>
    <w:rsid w:val="00CF5F14"/>
    <w:rsid w:val="00D005FD"/>
    <w:rsid w:val="00D0197A"/>
    <w:rsid w:val="00D032BF"/>
    <w:rsid w:val="00D06B4D"/>
    <w:rsid w:val="00D0709F"/>
    <w:rsid w:val="00D077CE"/>
    <w:rsid w:val="00D20B45"/>
    <w:rsid w:val="00D21C5E"/>
    <w:rsid w:val="00D241B4"/>
    <w:rsid w:val="00D31DB9"/>
    <w:rsid w:val="00D33B37"/>
    <w:rsid w:val="00D44177"/>
    <w:rsid w:val="00D44AD1"/>
    <w:rsid w:val="00D4755C"/>
    <w:rsid w:val="00D51E8D"/>
    <w:rsid w:val="00D52077"/>
    <w:rsid w:val="00D530F4"/>
    <w:rsid w:val="00D57B1B"/>
    <w:rsid w:val="00D57FFA"/>
    <w:rsid w:val="00D70871"/>
    <w:rsid w:val="00D725B7"/>
    <w:rsid w:val="00D74B4C"/>
    <w:rsid w:val="00D77611"/>
    <w:rsid w:val="00D77FA4"/>
    <w:rsid w:val="00D840D8"/>
    <w:rsid w:val="00D84D3E"/>
    <w:rsid w:val="00D9616B"/>
    <w:rsid w:val="00D963FB"/>
    <w:rsid w:val="00D971CD"/>
    <w:rsid w:val="00D97402"/>
    <w:rsid w:val="00DA2B06"/>
    <w:rsid w:val="00DA4D4A"/>
    <w:rsid w:val="00DA7324"/>
    <w:rsid w:val="00DB0D3E"/>
    <w:rsid w:val="00DB0FD3"/>
    <w:rsid w:val="00DB4253"/>
    <w:rsid w:val="00DB6C86"/>
    <w:rsid w:val="00DC1D90"/>
    <w:rsid w:val="00DC218C"/>
    <w:rsid w:val="00DC33AD"/>
    <w:rsid w:val="00DC50B0"/>
    <w:rsid w:val="00DC6D42"/>
    <w:rsid w:val="00DC7A60"/>
    <w:rsid w:val="00DD1DFF"/>
    <w:rsid w:val="00DD23B0"/>
    <w:rsid w:val="00DE5902"/>
    <w:rsid w:val="00DE7009"/>
    <w:rsid w:val="00DF4646"/>
    <w:rsid w:val="00DF5597"/>
    <w:rsid w:val="00DF58A2"/>
    <w:rsid w:val="00DF78D4"/>
    <w:rsid w:val="00E0118C"/>
    <w:rsid w:val="00E018BF"/>
    <w:rsid w:val="00E040EE"/>
    <w:rsid w:val="00E11D3A"/>
    <w:rsid w:val="00E1750A"/>
    <w:rsid w:val="00E2119E"/>
    <w:rsid w:val="00E22BCE"/>
    <w:rsid w:val="00E25065"/>
    <w:rsid w:val="00E26266"/>
    <w:rsid w:val="00E26364"/>
    <w:rsid w:val="00E26AFD"/>
    <w:rsid w:val="00E273F1"/>
    <w:rsid w:val="00E27635"/>
    <w:rsid w:val="00E301C8"/>
    <w:rsid w:val="00E311CA"/>
    <w:rsid w:val="00E442F5"/>
    <w:rsid w:val="00E46B19"/>
    <w:rsid w:val="00E508A0"/>
    <w:rsid w:val="00E54811"/>
    <w:rsid w:val="00E56B41"/>
    <w:rsid w:val="00E70900"/>
    <w:rsid w:val="00E74A5E"/>
    <w:rsid w:val="00E76BF3"/>
    <w:rsid w:val="00E7721E"/>
    <w:rsid w:val="00E8149E"/>
    <w:rsid w:val="00E8546A"/>
    <w:rsid w:val="00E874B4"/>
    <w:rsid w:val="00E929F8"/>
    <w:rsid w:val="00E92AC7"/>
    <w:rsid w:val="00E93348"/>
    <w:rsid w:val="00EA1A1E"/>
    <w:rsid w:val="00EA24A7"/>
    <w:rsid w:val="00EA33BC"/>
    <w:rsid w:val="00EA3A02"/>
    <w:rsid w:val="00EA3C89"/>
    <w:rsid w:val="00EA5E6B"/>
    <w:rsid w:val="00EB0357"/>
    <w:rsid w:val="00EB3B40"/>
    <w:rsid w:val="00EB67C8"/>
    <w:rsid w:val="00EC6060"/>
    <w:rsid w:val="00EC782C"/>
    <w:rsid w:val="00ED2679"/>
    <w:rsid w:val="00ED7ACF"/>
    <w:rsid w:val="00EE0B0A"/>
    <w:rsid w:val="00EE551B"/>
    <w:rsid w:val="00EE6578"/>
    <w:rsid w:val="00EE67A4"/>
    <w:rsid w:val="00EF08FE"/>
    <w:rsid w:val="00EF0E36"/>
    <w:rsid w:val="00EF59A2"/>
    <w:rsid w:val="00F00F7B"/>
    <w:rsid w:val="00F01DEF"/>
    <w:rsid w:val="00F0451F"/>
    <w:rsid w:val="00F109E2"/>
    <w:rsid w:val="00F13B83"/>
    <w:rsid w:val="00F13C3E"/>
    <w:rsid w:val="00F13E2A"/>
    <w:rsid w:val="00F140EB"/>
    <w:rsid w:val="00F14DB1"/>
    <w:rsid w:val="00F22C6E"/>
    <w:rsid w:val="00F25195"/>
    <w:rsid w:val="00F34529"/>
    <w:rsid w:val="00F37270"/>
    <w:rsid w:val="00F41CD2"/>
    <w:rsid w:val="00F426FD"/>
    <w:rsid w:val="00F43F21"/>
    <w:rsid w:val="00F44A54"/>
    <w:rsid w:val="00F44D62"/>
    <w:rsid w:val="00F45414"/>
    <w:rsid w:val="00F45C09"/>
    <w:rsid w:val="00F661CF"/>
    <w:rsid w:val="00F705A2"/>
    <w:rsid w:val="00F72627"/>
    <w:rsid w:val="00F755D9"/>
    <w:rsid w:val="00F759CA"/>
    <w:rsid w:val="00F80A27"/>
    <w:rsid w:val="00F80E7C"/>
    <w:rsid w:val="00F80F33"/>
    <w:rsid w:val="00F834F7"/>
    <w:rsid w:val="00F837AA"/>
    <w:rsid w:val="00F840B2"/>
    <w:rsid w:val="00F849D1"/>
    <w:rsid w:val="00F859CB"/>
    <w:rsid w:val="00F87051"/>
    <w:rsid w:val="00F87399"/>
    <w:rsid w:val="00F97B7D"/>
    <w:rsid w:val="00FA1AAA"/>
    <w:rsid w:val="00FA2F3C"/>
    <w:rsid w:val="00FA4B13"/>
    <w:rsid w:val="00FC3BBD"/>
    <w:rsid w:val="00FC480A"/>
    <w:rsid w:val="00FD63BE"/>
    <w:rsid w:val="00FD7BFE"/>
    <w:rsid w:val="00FE40FF"/>
    <w:rsid w:val="00FE44BE"/>
    <w:rsid w:val="00FF3F1B"/>
    <w:rsid w:val="00FF5E5D"/>
    <w:rsid w:val="00FF7D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F3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243"/>
    <w:pPr>
      <w:ind w:left="720"/>
      <w:contextualSpacing/>
    </w:pPr>
  </w:style>
  <w:style w:type="character" w:styleId="Hyperlink">
    <w:name w:val="Hyperlink"/>
    <w:basedOn w:val="a0"/>
    <w:uiPriority w:val="99"/>
    <w:unhideWhenUsed/>
    <w:rsid w:val="00A4476B"/>
    <w:rPr>
      <w:color w:val="8E58B6" w:themeColor="hyperlink"/>
      <w:u w:val="single"/>
    </w:rPr>
  </w:style>
  <w:style w:type="table" w:styleId="a4">
    <w:name w:val="Table Grid"/>
    <w:basedOn w:val="a1"/>
    <w:uiPriority w:val="59"/>
    <w:rsid w:val="00BE7C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unhideWhenUsed/>
    <w:rsid w:val="00F00F7B"/>
    <w:pPr>
      <w:tabs>
        <w:tab w:val="center" w:pos="4153"/>
        <w:tab w:val="right" w:pos="8306"/>
      </w:tabs>
      <w:spacing w:after="0" w:line="240" w:lineRule="auto"/>
    </w:pPr>
  </w:style>
  <w:style w:type="character" w:customStyle="1" w:styleId="Char">
    <w:name w:val="رأس الصفحة Char"/>
    <w:basedOn w:val="a0"/>
    <w:link w:val="a5"/>
    <w:uiPriority w:val="99"/>
    <w:rsid w:val="00F00F7B"/>
  </w:style>
  <w:style w:type="paragraph" w:styleId="a6">
    <w:name w:val="footer"/>
    <w:basedOn w:val="a"/>
    <w:link w:val="Char0"/>
    <w:uiPriority w:val="99"/>
    <w:unhideWhenUsed/>
    <w:rsid w:val="00F00F7B"/>
    <w:pPr>
      <w:tabs>
        <w:tab w:val="center" w:pos="4153"/>
        <w:tab w:val="right" w:pos="8306"/>
      </w:tabs>
      <w:spacing w:after="0" w:line="240" w:lineRule="auto"/>
    </w:pPr>
  </w:style>
  <w:style w:type="character" w:customStyle="1" w:styleId="Char0">
    <w:name w:val="تذييل الصفحة Char"/>
    <w:basedOn w:val="a0"/>
    <w:link w:val="a6"/>
    <w:uiPriority w:val="99"/>
    <w:rsid w:val="00F00F7B"/>
  </w:style>
  <w:style w:type="paragraph" w:customStyle="1" w:styleId="Default">
    <w:name w:val="Default"/>
    <w:rsid w:val="009A4C4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caption"/>
    <w:basedOn w:val="a"/>
    <w:next w:val="a"/>
    <w:uiPriority w:val="35"/>
    <w:unhideWhenUsed/>
    <w:qFormat/>
    <w:rsid w:val="00C54F14"/>
    <w:pPr>
      <w:spacing w:line="240" w:lineRule="auto"/>
    </w:pPr>
    <w:rPr>
      <w:i/>
      <w:iCs/>
      <w:color w:val="444D26" w:themeColor="text2"/>
      <w:sz w:val="18"/>
      <w:szCs w:val="18"/>
    </w:rPr>
  </w:style>
  <w:style w:type="character" w:styleId="a8">
    <w:name w:val="annotation reference"/>
    <w:basedOn w:val="a0"/>
    <w:uiPriority w:val="99"/>
    <w:semiHidden/>
    <w:unhideWhenUsed/>
    <w:rsid w:val="00C54F14"/>
    <w:rPr>
      <w:sz w:val="16"/>
      <w:szCs w:val="16"/>
    </w:rPr>
  </w:style>
  <w:style w:type="paragraph" w:styleId="a9">
    <w:name w:val="annotation text"/>
    <w:basedOn w:val="a"/>
    <w:link w:val="Char1"/>
    <w:uiPriority w:val="99"/>
    <w:semiHidden/>
    <w:unhideWhenUsed/>
    <w:rsid w:val="00C54F14"/>
    <w:pPr>
      <w:spacing w:line="240" w:lineRule="auto"/>
    </w:pPr>
    <w:rPr>
      <w:sz w:val="20"/>
      <w:szCs w:val="20"/>
    </w:rPr>
  </w:style>
  <w:style w:type="character" w:customStyle="1" w:styleId="Char1">
    <w:name w:val="نص تعليق Char"/>
    <w:basedOn w:val="a0"/>
    <w:link w:val="a9"/>
    <w:uiPriority w:val="99"/>
    <w:semiHidden/>
    <w:rsid w:val="00C54F14"/>
    <w:rPr>
      <w:sz w:val="20"/>
      <w:szCs w:val="20"/>
    </w:rPr>
  </w:style>
  <w:style w:type="paragraph" w:styleId="aa">
    <w:name w:val="annotation subject"/>
    <w:basedOn w:val="a9"/>
    <w:next w:val="a9"/>
    <w:link w:val="Char2"/>
    <w:uiPriority w:val="99"/>
    <w:semiHidden/>
    <w:unhideWhenUsed/>
    <w:rsid w:val="00C54F14"/>
    <w:rPr>
      <w:b/>
      <w:bCs/>
    </w:rPr>
  </w:style>
  <w:style w:type="character" w:customStyle="1" w:styleId="Char2">
    <w:name w:val="موضوع تعليق Char"/>
    <w:basedOn w:val="Char1"/>
    <w:link w:val="aa"/>
    <w:uiPriority w:val="99"/>
    <w:semiHidden/>
    <w:rsid w:val="00C54F14"/>
    <w:rPr>
      <w:b/>
      <w:bCs/>
      <w:sz w:val="20"/>
      <w:szCs w:val="20"/>
    </w:rPr>
  </w:style>
  <w:style w:type="paragraph" w:styleId="ab">
    <w:name w:val="Balloon Text"/>
    <w:basedOn w:val="a"/>
    <w:link w:val="Char3"/>
    <w:uiPriority w:val="99"/>
    <w:semiHidden/>
    <w:unhideWhenUsed/>
    <w:rsid w:val="00C54F14"/>
    <w:pPr>
      <w:spacing w:after="0" w:line="240" w:lineRule="auto"/>
    </w:pPr>
    <w:rPr>
      <w:rFonts w:ascii="Tahoma" w:hAnsi="Tahoma" w:cs="Tahoma"/>
      <w:sz w:val="18"/>
      <w:szCs w:val="18"/>
    </w:rPr>
  </w:style>
  <w:style w:type="character" w:customStyle="1" w:styleId="Char3">
    <w:name w:val="نص في بالون Char"/>
    <w:basedOn w:val="a0"/>
    <w:link w:val="ab"/>
    <w:uiPriority w:val="99"/>
    <w:semiHidden/>
    <w:rsid w:val="00C54F14"/>
    <w:rPr>
      <w:rFonts w:ascii="Tahoma" w:hAnsi="Tahoma" w:cs="Tahoma"/>
      <w:sz w:val="18"/>
      <w:szCs w:val="18"/>
    </w:rPr>
  </w:style>
  <w:style w:type="paragraph" w:styleId="ac">
    <w:name w:val="footnote text"/>
    <w:basedOn w:val="a"/>
    <w:link w:val="Char4"/>
    <w:uiPriority w:val="99"/>
    <w:semiHidden/>
    <w:unhideWhenUsed/>
    <w:rsid w:val="00CA5EAC"/>
    <w:pPr>
      <w:spacing w:after="0" w:line="240" w:lineRule="auto"/>
    </w:pPr>
    <w:rPr>
      <w:sz w:val="20"/>
      <w:szCs w:val="20"/>
    </w:rPr>
  </w:style>
  <w:style w:type="character" w:customStyle="1" w:styleId="Char4">
    <w:name w:val="نص حاشية سفلية Char"/>
    <w:basedOn w:val="a0"/>
    <w:link w:val="ac"/>
    <w:uiPriority w:val="99"/>
    <w:semiHidden/>
    <w:rsid w:val="00CA5EAC"/>
    <w:rPr>
      <w:sz w:val="20"/>
      <w:szCs w:val="20"/>
    </w:rPr>
  </w:style>
  <w:style w:type="character" w:styleId="ad">
    <w:name w:val="footnote reference"/>
    <w:basedOn w:val="a0"/>
    <w:uiPriority w:val="99"/>
    <w:semiHidden/>
    <w:unhideWhenUsed/>
    <w:rsid w:val="00CA5EAC"/>
    <w:rPr>
      <w:vertAlign w:val="superscript"/>
    </w:rPr>
  </w:style>
  <w:style w:type="numbering" w:customStyle="1" w:styleId="1">
    <w:name w:val="بلا قائمة1"/>
    <w:next w:val="a2"/>
    <w:uiPriority w:val="99"/>
    <w:semiHidden/>
    <w:unhideWhenUsed/>
    <w:rsid w:val="003C086F"/>
  </w:style>
  <w:style w:type="table" w:customStyle="1" w:styleId="10">
    <w:name w:val="شبكة جدول1"/>
    <w:basedOn w:val="a1"/>
    <w:next w:val="a4"/>
    <w:uiPriority w:val="39"/>
    <w:rsid w:val="003C0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67274">
      <w:bodyDiv w:val="1"/>
      <w:marLeft w:val="0"/>
      <w:marRight w:val="0"/>
      <w:marTop w:val="0"/>
      <w:marBottom w:val="0"/>
      <w:divBdr>
        <w:top w:val="none" w:sz="0" w:space="0" w:color="auto"/>
        <w:left w:val="none" w:sz="0" w:space="0" w:color="auto"/>
        <w:bottom w:val="none" w:sz="0" w:space="0" w:color="auto"/>
        <w:right w:val="none" w:sz="0" w:space="0" w:color="auto"/>
      </w:divBdr>
      <w:divsChild>
        <w:div w:id="921177974">
          <w:marLeft w:val="0"/>
          <w:marRight w:val="144"/>
          <w:marTop w:val="0"/>
          <w:marBottom w:val="0"/>
          <w:divBdr>
            <w:top w:val="none" w:sz="0" w:space="0" w:color="auto"/>
            <w:left w:val="none" w:sz="0" w:space="0" w:color="auto"/>
            <w:bottom w:val="none" w:sz="0" w:space="0" w:color="auto"/>
            <w:right w:val="none" w:sz="0" w:space="0" w:color="auto"/>
          </w:divBdr>
        </w:div>
        <w:div w:id="91365235">
          <w:marLeft w:val="0"/>
          <w:marRight w:val="144"/>
          <w:marTop w:val="0"/>
          <w:marBottom w:val="0"/>
          <w:divBdr>
            <w:top w:val="none" w:sz="0" w:space="0" w:color="auto"/>
            <w:left w:val="none" w:sz="0" w:space="0" w:color="auto"/>
            <w:bottom w:val="none" w:sz="0" w:space="0" w:color="auto"/>
            <w:right w:val="none" w:sz="0" w:space="0" w:color="auto"/>
          </w:divBdr>
        </w:div>
      </w:divsChild>
    </w:div>
    <w:div w:id="333463153">
      <w:bodyDiv w:val="1"/>
      <w:marLeft w:val="0"/>
      <w:marRight w:val="0"/>
      <w:marTop w:val="0"/>
      <w:marBottom w:val="0"/>
      <w:divBdr>
        <w:top w:val="none" w:sz="0" w:space="0" w:color="auto"/>
        <w:left w:val="none" w:sz="0" w:space="0" w:color="auto"/>
        <w:bottom w:val="none" w:sz="0" w:space="0" w:color="auto"/>
        <w:right w:val="none" w:sz="0" w:space="0" w:color="auto"/>
      </w:divBdr>
      <w:divsChild>
        <w:div w:id="677316933">
          <w:marLeft w:val="0"/>
          <w:marRight w:val="144"/>
          <w:marTop w:val="0"/>
          <w:marBottom w:val="0"/>
          <w:divBdr>
            <w:top w:val="none" w:sz="0" w:space="0" w:color="auto"/>
            <w:left w:val="none" w:sz="0" w:space="0" w:color="auto"/>
            <w:bottom w:val="none" w:sz="0" w:space="0" w:color="auto"/>
            <w:right w:val="none" w:sz="0" w:space="0" w:color="auto"/>
          </w:divBdr>
        </w:div>
      </w:divsChild>
    </w:div>
    <w:div w:id="436949299">
      <w:bodyDiv w:val="1"/>
      <w:marLeft w:val="0"/>
      <w:marRight w:val="0"/>
      <w:marTop w:val="0"/>
      <w:marBottom w:val="0"/>
      <w:divBdr>
        <w:top w:val="none" w:sz="0" w:space="0" w:color="auto"/>
        <w:left w:val="none" w:sz="0" w:space="0" w:color="auto"/>
        <w:bottom w:val="none" w:sz="0" w:space="0" w:color="auto"/>
        <w:right w:val="none" w:sz="0" w:space="0" w:color="auto"/>
      </w:divBdr>
      <w:divsChild>
        <w:div w:id="644507586">
          <w:marLeft w:val="0"/>
          <w:marRight w:val="144"/>
          <w:marTop w:val="0"/>
          <w:marBottom w:val="0"/>
          <w:divBdr>
            <w:top w:val="none" w:sz="0" w:space="0" w:color="auto"/>
            <w:left w:val="none" w:sz="0" w:space="0" w:color="auto"/>
            <w:bottom w:val="none" w:sz="0" w:space="0" w:color="auto"/>
            <w:right w:val="none" w:sz="0" w:space="0" w:color="auto"/>
          </w:divBdr>
        </w:div>
        <w:div w:id="721712150">
          <w:marLeft w:val="0"/>
          <w:marRight w:val="144"/>
          <w:marTop w:val="0"/>
          <w:marBottom w:val="0"/>
          <w:divBdr>
            <w:top w:val="none" w:sz="0" w:space="0" w:color="auto"/>
            <w:left w:val="none" w:sz="0" w:space="0" w:color="auto"/>
            <w:bottom w:val="none" w:sz="0" w:space="0" w:color="auto"/>
            <w:right w:val="none" w:sz="0" w:space="0" w:color="auto"/>
          </w:divBdr>
        </w:div>
      </w:divsChild>
    </w:div>
    <w:div w:id="693266207">
      <w:bodyDiv w:val="1"/>
      <w:marLeft w:val="0"/>
      <w:marRight w:val="0"/>
      <w:marTop w:val="0"/>
      <w:marBottom w:val="0"/>
      <w:divBdr>
        <w:top w:val="none" w:sz="0" w:space="0" w:color="auto"/>
        <w:left w:val="none" w:sz="0" w:space="0" w:color="auto"/>
        <w:bottom w:val="none" w:sz="0" w:space="0" w:color="auto"/>
        <w:right w:val="none" w:sz="0" w:space="0" w:color="auto"/>
      </w:divBdr>
      <w:divsChild>
        <w:div w:id="1234127036">
          <w:marLeft w:val="0"/>
          <w:marRight w:val="144"/>
          <w:marTop w:val="0"/>
          <w:marBottom w:val="0"/>
          <w:divBdr>
            <w:top w:val="none" w:sz="0" w:space="0" w:color="auto"/>
            <w:left w:val="none" w:sz="0" w:space="0" w:color="auto"/>
            <w:bottom w:val="none" w:sz="0" w:space="0" w:color="auto"/>
            <w:right w:val="none" w:sz="0" w:space="0" w:color="auto"/>
          </w:divBdr>
        </w:div>
        <w:div w:id="2074811318">
          <w:marLeft w:val="0"/>
          <w:marRight w:val="144"/>
          <w:marTop w:val="0"/>
          <w:marBottom w:val="0"/>
          <w:divBdr>
            <w:top w:val="none" w:sz="0" w:space="0" w:color="auto"/>
            <w:left w:val="none" w:sz="0" w:space="0" w:color="auto"/>
            <w:bottom w:val="none" w:sz="0" w:space="0" w:color="auto"/>
            <w:right w:val="none" w:sz="0" w:space="0" w:color="auto"/>
          </w:divBdr>
        </w:div>
        <w:div w:id="1504515158">
          <w:marLeft w:val="0"/>
          <w:marRight w:val="144"/>
          <w:marTop w:val="0"/>
          <w:marBottom w:val="0"/>
          <w:divBdr>
            <w:top w:val="none" w:sz="0" w:space="0" w:color="auto"/>
            <w:left w:val="none" w:sz="0" w:space="0" w:color="auto"/>
            <w:bottom w:val="none" w:sz="0" w:space="0" w:color="auto"/>
            <w:right w:val="none" w:sz="0" w:space="0" w:color="auto"/>
          </w:divBdr>
        </w:div>
        <w:div w:id="109399657">
          <w:marLeft w:val="0"/>
          <w:marRight w:val="144"/>
          <w:marTop w:val="0"/>
          <w:marBottom w:val="0"/>
          <w:divBdr>
            <w:top w:val="none" w:sz="0" w:space="0" w:color="auto"/>
            <w:left w:val="none" w:sz="0" w:space="0" w:color="auto"/>
            <w:bottom w:val="none" w:sz="0" w:space="0" w:color="auto"/>
            <w:right w:val="none" w:sz="0" w:space="0" w:color="auto"/>
          </w:divBdr>
        </w:div>
        <w:div w:id="25062808">
          <w:marLeft w:val="0"/>
          <w:marRight w:val="144"/>
          <w:marTop w:val="0"/>
          <w:marBottom w:val="0"/>
          <w:divBdr>
            <w:top w:val="none" w:sz="0" w:space="0" w:color="auto"/>
            <w:left w:val="none" w:sz="0" w:space="0" w:color="auto"/>
            <w:bottom w:val="none" w:sz="0" w:space="0" w:color="auto"/>
            <w:right w:val="none" w:sz="0" w:space="0" w:color="auto"/>
          </w:divBdr>
        </w:div>
        <w:div w:id="2043239534">
          <w:marLeft w:val="0"/>
          <w:marRight w:val="144"/>
          <w:marTop w:val="0"/>
          <w:marBottom w:val="0"/>
          <w:divBdr>
            <w:top w:val="none" w:sz="0" w:space="0" w:color="auto"/>
            <w:left w:val="none" w:sz="0" w:space="0" w:color="auto"/>
            <w:bottom w:val="none" w:sz="0" w:space="0" w:color="auto"/>
            <w:right w:val="none" w:sz="0" w:space="0" w:color="auto"/>
          </w:divBdr>
        </w:div>
        <w:div w:id="961572798">
          <w:marLeft w:val="0"/>
          <w:marRight w:val="144"/>
          <w:marTop w:val="0"/>
          <w:marBottom w:val="0"/>
          <w:divBdr>
            <w:top w:val="none" w:sz="0" w:space="0" w:color="auto"/>
            <w:left w:val="none" w:sz="0" w:space="0" w:color="auto"/>
            <w:bottom w:val="none" w:sz="0" w:space="0" w:color="auto"/>
            <w:right w:val="none" w:sz="0" w:space="0" w:color="auto"/>
          </w:divBdr>
        </w:div>
        <w:div w:id="1254169281">
          <w:marLeft w:val="0"/>
          <w:marRight w:val="144"/>
          <w:marTop w:val="0"/>
          <w:marBottom w:val="0"/>
          <w:divBdr>
            <w:top w:val="none" w:sz="0" w:space="0" w:color="auto"/>
            <w:left w:val="none" w:sz="0" w:space="0" w:color="auto"/>
            <w:bottom w:val="none" w:sz="0" w:space="0" w:color="auto"/>
            <w:right w:val="none" w:sz="0" w:space="0" w:color="auto"/>
          </w:divBdr>
        </w:div>
        <w:div w:id="1419131634">
          <w:marLeft w:val="0"/>
          <w:marRight w:val="144"/>
          <w:marTop w:val="0"/>
          <w:marBottom w:val="0"/>
          <w:divBdr>
            <w:top w:val="none" w:sz="0" w:space="0" w:color="auto"/>
            <w:left w:val="none" w:sz="0" w:space="0" w:color="auto"/>
            <w:bottom w:val="none" w:sz="0" w:space="0" w:color="auto"/>
            <w:right w:val="none" w:sz="0" w:space="0" w:color="auto"/>
          </w:divBdr>
        </w:div>
        <w:div w:id="1960799283">
          <w:marLeft w:val="0"/>
          <w:marRight w:val="144"/>
          <w:marTop w:val="0"/>
          <w:marBottom w:val="0"/>
          <w:divBdr>
            <w:top w:val="none" w:sz="0" w:space="0" w:color="auto"/>
            <w:left w:val="none" w:sz="0" w:space="0" w:color="auto"/>
            <w:bottom w:val="none" w:sz="0" w:space="0" w:color="auto"/>
            <w:right w:val="none" w:sz="0" w:space="0" w:color="auto"/>
          </w:divBdr>
        </w:div>
        <w:div w:id="1213348302">
          <w:marLeft w:val="0"/>
          <w:marRight w:val="144"/>
          <w:marTop w:val="0"/>
          <w:marBottom w:val="0"/>
          <w:divBdr>
            <w:top w:val="none" w:sz="0" w:space="0" w:color="auto"/>
            <w:left w:val="none" w:sz="0" w:space="0" w:color="auto"/>
            <w:bottom w:val="none" w:sz="0" w:space="0" w:color="auto"/>
            <w:right w:val="none" w:sz="0" w:space="0" w:color="auto"/>
          </w:divBdr>
        </w:div>
        <w:div w:id="2028169318">
          <w:marLeft w:val="0"/>
          <w:marRight w:val="144"/>
          <w:marTop w:val="0"/>
          <w:marBottom w:val="0"/>
          <w:divBdr>
            <w:top w:val="none" w:sz="0" w:space="0" w:color="auto"/>
            <w:left w:val="none" w:sz="0" w:space="0" w:color="auto"/>
            <w:bottom w:val="none" w:sz="0" w:space="0" w:color="auto"/>
            <w:right w:val="none" w:sz="0" w:space="0" w:color="auto"/>
          </w:divBdr>
        </w:div>
        <w:div w:id="2113167186">
          <w:marLeft w:val="0"/>
          <w:marRight w:val="562"/>
          <w:marTop w:val="0"/>
          <w:marBottom w:val="0"/>
          <w:divBdr>
            <w:top w:val="none" w:sz="0" w:space="0" w:color="auto"/>
            <w:left w:val="none" w:sz="0" w:space="0" w:color="auto"/>
            <w:bottom w:val="none" w:sz="0" w:space="0" w:color="auto"/>
            <w:right w:val="none" w:sz="0" w:space="0" w:color="auto"/>
          </w:divBdr>
        </w:div>
        <w:div w:id="343675660">
          <w:marLeft w:val="0"/>
          <w:marRight w:val="562"/>
          <w:marTop w:val="0"/>
          <w:marBottom w:val="0"/>
          <w:divBdr>
            <w:top w:val="none" w:sz="0" w:space="0" w:color="auto"/>
            <w:left w:val="none" w:sz="0" w:space="0" w:color="auto"/>
            <w:bottom w:val="none" w:sz="0" w:space="0" w:color="auto"/>
            <w:right w:val="none" w:sz="0" w:space="0" w:color="auto"/>
          </w:divBdr>
        </w:div>
        <w:div w:id="490679057">
          <w:marLeft w:val="0"/>
          <w:marRight w:val="144"/>
          <w:marTop w:val="0"/>
          <w:marBottom w:val="0"/>
          <w:divBdr>
            <w:top w:val="none" w:sz="0" w:space="0" w:color="auto"/>
            <w:left w:val="none" w:sz="0" w:space="0" w:color="auto"/>
            <w:bottom w:val="none" w:sz="0" w:space="0" w:color="auto"/>
            <w:right w:val="none" w:sz="0" w:space="0" w:color="auto"/>
          </w:divBdr>
        </w:div>
        <w:div w:id="1636056997">
          <w:marLeft w:val="0"/>
          <w:marRight w:val="274"/>
          <w:marTop w:val="0"/>
          <w:marBottom w:val="0"/>
          <w:divBdr>
            <w:top w:val="none" w:sz="0" w:space="0" w:color="auto"/>
            <w:left w:val="none" w:sz="0" w:space="0" w:color="auto"/>
            <w:bottom w:val="none" w:sz="0" w:space="0" w:color="auto"/>
            <w:right w:val="none" w:sz="0" w:space="0" w:color="auto"/>
          </w:divBdr>
        </w:div>
        <w:div w:id="1162890090">
          <w:marLeft w:val="0"/>
          <w:marRight w:val="144"/>
          <w:marTop w:val="0"/>
          <w:marBottom w:val="0"/>
          <w:divBdr>
            <w:top w:val="none" w:sz="0" w:space="0" w:color="auto"/>
            <w:left w:val="none" w:sz="0" w:space="0" w:color="auto"/>
            <w:bottom w:val="none" w:sz="0" w:space="0" w:color="auto"/>
            <w:right w:val="none" w:sz="0" w:space="0" w:color="auto"/>
          </w:divBdr>
        </w:div>
        <w:div w:id="724639902">
          <w:marLeft w:val="0"/>
          <w:marRight w:val="144"/>
          <w:marTop w:val="0"/>
          <w:marBottom w:val="0"/>
          <w:divBdr>
            <w:top w:val="none" w:sz="0" w:space="0" w:color="auto"/>
            <w:left w:val="none" w:sz="0" w:space="0" w:color="auto"/>
            <w:bottom w:val="none" w:sz="0" w:space="0" w:color="auto"/>
            <w:right w:val="none" w:sz="0" w:space="0" w:color="auto"/>
          </w:divBdr>
        </w:div>
        <w:div w:id="218635956">
          <w:marLeft w:val="0"/>
          <w:marRight w:val="144"/>
          <w:marTop w:val="0"/>
          <w:marBottom w:val="0"/>
          <w:divBdr>
            <w:top w:val="none" w:sz="0" w:space="0" w:color="auto"/>
            <w:left w:val="none" w:sz="0" w:space="0" w:color="auto"/>
            <w:bottom w:val="none" w:sz="0" w:space="0" w:color="auto"/>
            <w:right w:val="none" w:sz="0" w:space="0" w:color="auto"/>
          </w:divBdr>
        </w:div>
        <w:div w:id="195393927">
          <w:marLeft w:val="0"/>
          <w:marRight w:val="144"/>
          <w:marTop w:val="0"/>
          <w:marBottom w:val="0"/>
          <w:divBdr>
            <w:top w:val="none" w:sz="0" w:space="0" w:color="auto"/>
            <w:left w:val="none" w:sz="0" w:space="0" w:color="auto"/>
            <w:bottom w:val="none" w:sz="0" w:space="0" w:color="auto"/>
            <w:right w:val="none" w:sz="0" w:space="0" w:color="auto"/>
          </w:divBdr>
        </w:div>
        <w:div w:id="128406109">
          <w:marLeft w:val="0"/>
          <w:marRight w:val="418"/>
          <w:marTop w:val="0"/>
          <w:marBottom w:val="0"/>
          <w:divBdr>
            <w:top w:val="none" w:sz="0" w:space="0" w:color="auto"/>
            <w:left w:val="none" w:sz="0" w:space="0" w:color="auto"/>
            <w:bottom w:val="none" w:sz="0" w:space="0" w:color="auto"/>
            <w:right w:val="none" w:sz="0" w:space="0" w:color="auto"/>
          </w:divBdr>
        </w:div>
        <w:div w:id="1813330402">
          <w:marLeft w:val="0"/>
          <w:marRight w:val="418"/>
          <w:marTop w:val="0"/>
          <w:marBottom w:val="0"/>
          <w:divBdr>
            <w:top w:val="none" w:sz="0" w:space="0" w:color="auto"/>
            <w:left w:val="none" w:sz="0" w:space="0" w:color="auto"/>
            <w:bottom w:val="none" w:sz="0" w:space="0" w:color="auto"/>
            <w:right w:val="none" w:sz="0" w:space="0" w:color="auto"/>
          </w:divBdr>
        </w:div>
        <w:div w:id="2083329169">
          <w:marLeft w:val="0"/>
          <w:marRight w:val="144"/>
          <w:marTop w:val="0"/>
          <w:marBottom w:val="0"/>
          <w:divBdr>
            <w:top w:val="none" w:sz="0" w:space="0" w:color="auto"/>
            <w:left w:val="none" w:sz="0" w:space="0" w:color="auto"/>
            <w:bottom w:val="none" w:sz="0" w:space="0" w:color="auto"/>
            <w:right w:val="none" w:sz="0" w:space="0" w:color="auto"/>
          </w:divBdr>
        </w:div>
        <w:div w:id="150341304">
          <w:marLeft w:val="0"/>
          <w:marRight w:val="144"/>
          <w:marTop w:val="0"/>
          <w:marBottom w:val="0"/>
          <w:divBdr>
            <w:top w:val="none" w:sz="0" w:space="0" w:color="auto"/>
            <w:left w:val="none" w:sz="0" w:space="0" w:color="auto"/>
            <w:bottom w:val="none" w:sz="0" w:space="0" w:color="auto"/>
            <w:right w:val="none" w:sz="0" w:space="0" w:color="auto"/>
          </w:divBdr>
        </w:div>
        <w:div w:id="2003580626">
          <w:marLeft w:val="0"/>
          <w:marRight w:val="144"/>
          <w:marTop w:val="0"/>
          <w:marBottom w:val="0"/>
          <w:divBdr>
            <w:top w:val="none" w:sz="0" w:space="0" w:color="auto"/>
            <w:left w:val="none" w:sz="0" w:space="0" w:color="auto"/>
            <w:bottom w:val="none" w:sz="0" w:space="0" w:color="auto"/>
            <w:right w:val="none" w:sz="0" w:space="0" w:color="auto"/>
          </w:divBdr>
        </w:div>
        <w:div w:id="2014801387">
          <w:marLeft w:val="0"/>
          <w:marRight w:val="144"/>
          <w:marTop w:val="0"/>
          <w:marBottom w:val="0"/>
          <w:divBdr>
            <w:top w:val="none" w:sz="0" w:space="0" w:color="auto"/>
            <w:left w:val="none" w:sz="0" w:space="0" w:color="auto"/>
            <w:bottom w:val="none" w:sz="0" w:space="0" w:color="auto"/>
            <w:right w:val="none" w:sz="0" w:space="0" w:color="auto"/>
          </w:divBdr>
        </w:div>
        <w:div w:id="2039088521">
          <w:marLeft w:val="0"/>
          <w:marRight w:val="144"/>
          <w:marTop w:val="0"/>
          <w:marBottom w:val="0"/>
          <w:divBdr>
            <w:top w:val="none" w:sz="0" w:space="0" w:color="auto"/>
            <w:left w:val="none" w:sz="0" w:space="0" w:color="auto"/>
            <w:bottom w:val="none" w:sz="0" w:space="0" w:color="auto"/>
            <w:right w:val="none" w:sz="0" w:space="0" w:color="auto"/>
          </w:divBdr>
        </w:div>
        <w:div w:id="1093355346">
          <w:marLeft w:val="0"/>
          <w:marRight w:val="144"/>
          <w:marTop w:val="0"/>
          <w:marBottom w:val="0"/>
          <w:divBdr>
            <w:top w:val="none" w:sz="0" w:space="0" w:color="auto"/>
            <w:left w:val="none" w:sz="0" w:space="0" w:color="auto"/>
            <w:bottom w:val="none" w:sz="0" w:space="0" w:color="auto"/>
            <w:right w:val="none" w:sz="0" w:space="0" w:color="auto"/>
          </w:divBdr>
        </w:div>
        <w:div w:id="506527771">
          <w:marLeft w:val="0"/>
          <w:marRight w:val="144"/>
          <w:marTop w:val="0"/>
          <w:marBottom w:val="0"/>
          <w:divBdr>
            <w:top w:val="none" w:sz="0" w:space="0" w:color="auto"/>
            <w:left w:val="none" w:sz="0" w:space="0" w:color="auto"/>
            <w:bottom w:val="none" w:sz="0" w:space="0" w:color="auto"/>
            <w:right w:val="none" w:sz="0" w:space="0" w:color="auto"/>
          </w:divBdr>
        </w:div>
        <w:div w:id="667488294">
          <w:marLeft w:val="0"/>
          <w:marRight w:val="144"/>
          <w:marTop w:val="0"/>
          <w:marBottom w:val="0"/>
          <w:divBdr>
            <w:top w:val="none" w:sz="0" w:space="0" w:color="auto"/>
            <w:left w:val="none" w:sz="0" w:space="0" w:color="auto"/>
            <w:bottom w:val="none" w:sz="0" w:space="0" w:color="auto"/>
            <w:right w:val="none" w:sz="0" w:space="0" w:color="auto"/>
          </w:divBdr>
        </w:div>
        <w:div w:id="2044867864">
          <w:marLeft w:val="0"/>
          <w:marRight w:val="418"/>
          <w:marTop w:val="0"/>
          <w:marBottom w:val="0"/>
          <w:divBdr>
            <w:top w:val="none" w:sz="0" w:space="0" w:color="auto"/>
            <w:left w:val="none" w:sz="0" w:space="0" w:color="auto"/>
            <w:bottom w:val="none" w:sz="0" w:space="0" w:color="auto"/>
            <w:right w:val="none" w:sz="0" w:space="0" w:color="auto"/>
          </w:divBdr>
        </w:div>
        <w:div w:id="819033204">
          <w:marLeft w:val="0"/>
          <w:marRight w:val="418"/>
          <w:marTop w:val="0"/>
          <w:marBottom w:val="0"/>
          <w:divBdr>
            <w:top w:val="none" w:sz="0" w:space="0" w:color="auto"/>
            <w:left w:val="none" w:sz="0" w:space="0" w:color="auto"/>
            <w:bottom w:val="none" w:sz="0" w:space="0" w:color="auto"/>
            <w:right w:val="none" w:sz="0" w:space="0" w:color="auto"/>
          </w:divBdr>
        </w:div>
        <w:div w:id="1508324189">
          <w:marLeft w:val="0"/>
          <w:marRight w:val="144"/>
          <w:marTop w:val="0"/>
          <w:marBottom w:val="0"/>
          <w:divBdr>
            <w:top w:val="none" w:sz="0" w:space="0" w:color="auto"/>
            <w:left w:val="none" w:sz="0" w:space="0" w:color="auto"/>
            <w:bottom w:val="none" w:sz="0" w:space="0" w:color="auto"/>
            <w:right w:val="none" w:sz="0" w:space="0" w:color="auto"/>
          </w:divBdr>
        </w:div>
        <w:div w:id="969675266">
          <w:marLeft w:val="0"/>
          <w:marRight w:val="144"/>
          <w:marTop w:val="0"/>
          <w:marBottom w:val="0"/>
          <w:divBdr>
            <w:top w:val="none" w:sz="0" w:space="0" w:color="auto"/>
            <w:left w:val="none" w:sz="0" w:space="0" w:color="auto"/>
            <w:bottom w:val="none" w:sz="0" w:space="0" w:color="auto"/>
            <w:right w:val="none" w:sz="0" w:space="0" w:color="auto"/>
          </w:divBdr>
        </w:div>
        <w:div w:id="758520647">
          <w:marLeft w:val="0"/>
          <w:marRight w:val="144"/>
          <w:marTop w:val="0"/>
          <w:marBottom w:val="0"/>
          <w:divBdr>
            <w:top w:val="none" w:sz="0" w:space="0" w:color="auto"/>
            <w:left w:val="none" w:sz="0" w:space="0" w:color="auto"/>
            <w:bottom w:val="none" w:sz="0" w:space="0" w:color="auto"/>
            <w:right w:val="none" w:sz="0" w:space="0" w:color="auto"/>
          </w:divBdr>
        </w:div>
        <w:div w:id="192887956">
          <w:marLeft w:val="0"/>
          <w:marRight w:val="144"/>
          <w:marTop w:val="0"/>
          <w:marBottom w:val="0"/>
          <w:divBdr>
            <w:top w:val="none" w:sz="0" w:space="0" w:color="auto"/>
            <w:left w:val="none" w:sz="0" w:space="0" w:color="auto"/>
            <w:bottom w:val="none" w:sz="0" w:space="0" w:color="auto"/>
            <w:right w:val="none" w:sz="0" w:space="0" w:color="auto"/>
          </w:divBdr>
        </w:div>
        <w:div w:id="152599943">
          <w:marLeft w:val="0"/>
          <w:marRight w:val="144"/>
          <w:marTop w:val="0"/>
          <w:marBottom w:val="0"/>
          <w:divBdr>
            <w:top w:val="none" w:sz="0" w:space="0" w:color="auto"/>
            <w:left w:val="none" w:sz="0" w:space="0" w:color="auto"/>
            <w:bottom w:val="none" w:sz="0" w:space="0" w:color="auto"/>
            <w:right w:val="none" w:sz="0" w:space="0" w:color="auto"/>
          </w:divBdr>
        </w:div>
        <w:div w:id="292441752">
          <w:marLeft w:val="0"/>
          <w:marRight w:val="144"/>
          <w:marTop w:val="0"/>
          <w:marBottom w:val="0"/>
          <w:divBdr>
            <w:top w:val="none" w:sz="0" w:space="0" w:color="auto"/>
            <w:left w:val="none" w:sz="0" w:space="0" w:color="auto"/>
            <w:bottom w:val="none" w:sz="0" w:space="0" w:color="auto"/>
            <w:right w:val="none" w:sz="0" w:space="0" w:color="auto"/>
          </w:divBdr>
        </w:div>
        <w:div w:id="154030311">
          <w:marLeft w:val="0"/>
          <w:marRight w:val="144"/>
          <w:marTop w:val="0"/>
          <w:marBottom w:val="0"/>
          <w:divBdr>
            <w:top w:val="none" w:sz="0" w:space="0" w:color="auto"/>
            <w:left w:val="none" w:sz="0" w:space="0" w:color="auto"/>
            <w:bottom w:val="none" w:sz="0" w:space="0" w:color="auto"/>
            <w:right w:val="none" w:sz="0" w:space="0" w:color="auto"/>
          </w:divBdr>
        </w:div>
        <w:div w:id="324285672">
          <w:marLeft w:val="0"/>
          <w:marRight w:val="144"/>
          <w:marTop w:val="0"/>
          <w:marBottom w:val="0"/>
          <w:divBdr>
            <w:top w:val="none" w:sz="0" w:space="0" w:color="auto"/>
            <w:left w:val="none" w:sz="0" w:space="0" w:color="auto"/>
            <w:bottom w:val="none" w:sz="0" w:space="0" w:color="auto"/>
            <w:right w:val="none" w:sz="0" w:space="0" w:color="auto"/>
          </w:divBdr>
        </w:div>
        <w:div w:id="1232347920">
          <w:marLeft w:val="0"/>
          <w:marRight w:val="144"/>
          <w:marTop w:val="0"/>
          <w:marBottom w:val="0"/>
          <w:divBdr>
            <w:top w:val="none" w:sz="0" w:space="0" w:color="auto"/>
            <w:left w:val="none" w:sz="0" w:space="0" w:color="auto"/>
            <w:bottom w:val="none" w:sz="0" w:space="0" w:color="auto"/>
            <w:right w:val="none" w:sz="0" w:space="0" w:color="auto"/>
          </w:divBdr>
        </w:div>
        <w:div w:id="248586016">
          <w:marLeft w:val="0"/>
          <w:marRight w:val="144"/>
          <w:marTop w:val="0"/>
          <w:marBottom w:val="0"/>
          <w:divBdr>
            <w:top w:val="none" w:sz="0" w:space="0" w:color="auto"/>
            <w:left w:val="none" w:sz="0" w:space="0" w:color="auto"/>
            <w:bottom w:val="none" w:sz="0" w:space="0" w:color="auto"/>
            <w:right w:val="none" w:sz="0" w:space="0" w:color="auto"/>
          </w:divBdr>
        </w:div>
        <w:div w:id="1495416430">
          <w:marLeft w:val="0"/>
          <w:marRight w:val="144"/>
          <w:marTop w:val="0"/>
          <w:marBottom w:val="0"/>
          <w:divBdr>
            <w:top w:val="none" w:sz="0" w:space="0" w:color="auto"/>
            <w:left w:val="none" w:sz="0" w:space="0" w:color="auto"/>
            <w:bottom w:val="none" w:sz="0" w:space="0" w:color="auto"/>
            <w:right w:val="none" w:sz="0" w:space="0" w:color="auto"/>
          </w:divBdr>
        </w:div>
        <w:div w:id="1794514053">
          <w:marLeft w:val="0"/>
          <w:marRight w:val="144"/>
          <w:marTop w:val="0"/>
          <w:marBottom w:val="0"/>
          <w:divBdr>
            <w:top w:val="none" w:sz="0" w:space="0" w:color="auto"/>
            <w:left w:val="none" w:sz="0" w:space="0" w:color="auto"/>
            <w:bottom w:val="none" w:sz="0" w:space="0" w:color="auto"/>
            <w:right w:val="none" w:sz="0" w:space="0" w:color="auto"/>
          </w:divBdr>
        </w:div>
        <w:div w:id="2136483430">
          <w:marLeft w:val="0"/>
          <w:marRight w:val="418"/>
          <w:marTop w:val="0"/>
          <w:marBottom w:val="0"/>
          <w:divBdr>
            <w:top w:val="none" w:sz="0" w:space="0" w:color="auto"/>
            <w:left w:val="none" w:sz="0" w:space="0" w:color="auto"/>
            <w:bottom w:val="none" w:sz="0" w:space="0" w:color="auto"/>
            <w:right w:val="none" w:sz="0" w:space="0" w:color="auto"/>
          </w:divBdr>
        </w:div>
        <w:div w:id="2061325874">
          <w:marLeft w:val="0"/>
          <w:marRight w:val="418"/>
          <w:marTop w:val="0"/>
          <w:marBottom w:val="0"/>
          <w:divBdr>
            <w:top w:val="none" w:sz="0" w:space="0" w:color="auto"/>
            <w:left w:val="none" w:sz="0" w:space="0" w:color="auto"/>
            <w:bottom w:val="none" w:sz="0" w:space="0" w:color="auto"/>
            <w:right w:val="none" w:sz="0" w:space="0" w:color="auto"/>
          </w:divBdr>
        </w:div>
        <w:div w:id="1064331898">
          <w:marLeft w:val="0"/>
          <w:marRight w:val="144"/>
          <w:marTop w:val="0"/>
          <w:marBottom w:val="0"/>
          <w:divBdr>
            <w:top w:val="none" w:sz="0" w:space="0" w:color="auto"/>
            <w:left w:val="none" w:sz="0" w:space="0" w:color="auto"/>
            <w:bottom w:val="none" w:sz="0" w:space="0" w:color="auto"/>
            <w:right w:val="none" w:sz="0" w:space="0" w:color="auto"/>
          </w:divBdr>
        </w:div>
        <w:div w:id="9336289">
          <w:marLeft w:val="0"/>
          <w:marRight w:val="144"/>
          <w:marTop w:val="0"/>
          <w:marBottom w:val="0"/>
          <w:divBdr>
            <w:top w:val="none" w:sz="0" w:space="0" w:color="auto"/>
            <w:left w:val="none" w:sz="0" w:space="0" w:color="auto"/>
            <w:bottom w:val="none" w:sz="0" w:space="0" w:color="auto"/>
            <w:right w:val="none" w:sz="0" w:space="0" w:color="auto"/>
          </w:divBdr>
        </w:div>
        <w:div w:id="917636694">
          <w:marLeft w:val="0"/>
          <w:marRight w:val="144"/>
          <w:marTop w:val="0"/>
          <w:marBottom w:val="0"/>
          <w:divBdr>
            <w:top w:val="none" w:sz="0" w:space="0" w:color="auto"/>
            <w:left w:val="none" w:sz="0" w:space="0" w:color="auto"/>
            <w:bottom w:val="none" w:sz="0" w:space="0" w:color="auto"/>
            <w:right w:val="none" w:sz="0" w:space="0" w:color="auto"/>
          </w:divBdr>
        </w:div>
      </w:divsChild>
    </w:div>
    <w:div w:id="724984046">
      <w:bodyDiv w:val="1"/>
      <w:marLeft w:val="0"/>
      <w:marRight w:val="0"/>
      <w:marTop w:val="0"/>
      <w:marBottom w:val="0"/>
      <w:divBdr>
        <w:top w:val="none" w:sz="0" w:space="0" w:color="auto"/>
        <w:left w:val="none" w:sz="0" w:space="0" w:color="auto"/>
        <w:bottom w:val="none" w:sz="0" w:space="0" w:color="auto"/>
        <w:right w:val="none" w:sz="0" w:space="0" w:color="auto"/>
      </w:divBdr>
      <w:divsChild>
        <w:div w:id="346755394">
          <w:marLeft w:val="0"/>
          <w:marRight w:val="0"/>
          <w:marTop w:val="0"/>
          <w:marBottom w:val="0"/>
          <w:divBdr>
            <w:top w:val="none" w:sz="0" w:space="0" w:color="auto"/>
            <w:left w:val="none" w:sz="0" w:space="0" w:color="auto"/>
            <w:bottom w:val="none" w:sz="0" w:space="0" w:color="auto"/>
            <w:right w:val="none" w:sz="0" w:space="0" w:color="auto"/>
          </w:divBdr>
        </w:div>
        <w:div w:id="386151409">
          <w:marLeft w:val="0"/>
          <w:marRight w:val="0"/>
          <w:marTop w:val="0"/>
          <w:marBottom w:val="0"/>
          <w:divBdr>
            <w:top w:val="none" w:sz="0" w:space="0" w:color="auto"/>
            <w:left w:val="none" w:sz="0" w:space="0" w:color="auto"/>
            <w:bottom w:val="none" w:sz="0" w:space="0" w:color="auto"/>
            <w:right w:val="none" w:sz="0" w:space="0" w:color="auto"/>
          </w:divBdr>
        </w:div>
        <w:div w:id="730693368">
          <w:marLeft w:val="0"/>
          <w:marRight w:val="0"/>
          <w:marTop w:val="0"/>
          <w:marBottom w:val="0"/>
          <w:divBdr>
            <w:top w:val="none" w:sz="0" w:space="0" w:color="auto"/>
            <w:left w:val="none" w:sz="0" w:space="0" w:color="auto"/>
            <w:bottom w:val="none" w:sz="0" w:space="0" w:color="auto"/>
            <w:right w:val="none" w:sz="0" w:space="0" w:color="auto"/>
          </w:divBdr>
        </w:div>
        <w:div w:id="615480943">
          <w:marLeft w:val="0"/>
          <w:marRight w:val="0"/>
          <w:marTop w:val="0"/>
          <w:marBottom w:val="0"/>
          <w:divBdr>
            <w:top w:val="none" w:sz="0" w:space="0" w:color="auto"/>
            <w:left w:val="none" w:sz="0" w:space="0" w:color="auto"/>
            <w:bottom w:val="none" w:sz="0" w:space="0" w:color="auto"/>
            <w:right w:val="none" w:sz="0" w:space="0" w:color="auto"/>
          </w:divBdr>
        </w:div>
        <w:div w:id="667484561">
          <w:marLeft w:val="0"/>
          <w:marRight w:val="0"/>
          <w:marTop w:val="0"/>
          <w:marBottom w:val="0"/>
          <w:divBdr>
            <w:top w:val="none" w:sz="0" w:space="0" w:color="auto"/>
            <w:left w:val="none" w:sz="0" w:space="0" w:color="auto"/>
            <w:bottom w:val="none" w:sz="0" w:space="0" w:color="auto"/>
            <w:right w:val="none" w:sz="0" w:space="0" w:color="auto"/>
          </w:divBdr>
        </w:div>
        <w:div w:id="821432561">
          <w:marLeft w:val="0"/>
          <w:marRight w:val="0"/>
          <w:marTop w:val="0"/>
          <w:marBottom w:val="0"/>
          <w:divBdr>
            <w:top w:val="none" w:sz="0" w:space="0" w:color="auto"/>
            <w:left w:val="none" w:sz="0" w:space="0" w:color="auto"/>
            <w:bottom w:val="none" w:sz="0" w:space="0" w:color="auto"/>
            <w:right w:val="none" w:sz="0" w:space="0" w:color="auto"/>
          </w:divBdr>
        </w:div>
        <w:div w:id="185869729">
          <w:marLeft w:val="0"/>
          <w:marRight w:val="0"/>
          <w:marTop w:val="0"/>
          <w:marBottom w:val="0"/>
          <w:divBdr>
            <w:top w:val="none" w:sz="0" w:space="0" w:color="auto"/>
            <w:left w:val="none" w:sz="0" w:space="0" w:color="auto"/>
            <w:bottom w:val="none" w:sz="0" w:space="0" w:color="auto"/>
            <w:right w:val="none" w:sz="0" w:space="0" w:color="auto"/>
          </w:divBdr>
        </w:div>
      </w:divsChild>
    </w:div>
    <w:div w:id="826241480">
      <w:bodyDiv w:val="1"/>
      <w:marLeft w:val="0"/>
      <w:marRight w:val="0"/>
      <w:marTop w:val="0"/>
      <w:marBottom w:val="0"/>
      <w:divBdr>
        <w:top w:val="none" w:sz="0" w:space="0" w:color="auto"/>
        <w:left w:val="none" w:sz="0" w:space="0" w:color="auto"/>
        <w:bottom w:val="none" w:sz="0" w:space="0" w:color="auto"/>
        <w:right w:val="none" w:sz="0" w:space="0" w:color="auto"/>
      </w:divBdr>
      <w:divsChild>
        <w:div w:id="1562785432">
          <w:marLeft w:val="0"/>
          <w:marRight w:val="0"/>
          <w:marTop w:val="0"/>
          <w:marBottom w:val="0"/>
          <w:divBdr>
            <w:top w:val="none" w:sz="0" w:space="0" w:color="auto"/>
            <w:left w:val="none" w:sz="0" w:space="0" w:color="auto"/>
            <w:bottom w:val="none" w:sz="0" w:space="0" w:color="auto"/>
            <w:right w:val="none" w:sz="0" w:space="0" w:color="auto"/>
          </w:divBdr>
        </w:div>
        <w:div w:id="2117287849">
          <w:marLeft w:val="0"/>
          <w:marRight w:val="0"/>
          <w:marTop w:val="0"/>
          <w:marBottom w:val="0"/>
          <w:divBdr>
            <w:top w:val="none" w:sz="0" w:space="0" w:color="auto"/>
            <w:left w:val="none" w:sz="0" w:space="0" w:color="auto"/>
            <w:bottom w:val="none" w:sz="0" w:space="0" w:color="auto"/>
            <w:right w:val="none" w:sz="0" w:space="0" w:color="auto"/>
          </w:divBdr>
        </w:div>
        <w:div w:id="1544754952">
          <w:marLeft w:val="0"/>
          <w:marRight w:val="0"/>
          <w:marTop w:val="0"/>
          <w:marBottom w:val="0"/>
          <w:divBdr>
            <w:top w:val="none" w:sz="0" w:space="0" w:color="auto"/>
            <w:left w:val="none" w:sz="0" w:space="0" w:color="auto"/>
            <w:bottom w:val="none" w:sz="0" w:space="0" w:color="auto"/>
            <w:right w:val="none" w:sz="0" w:space="0" w:color="auto"/>
          </w:divBdr>
        </w:div>
        <w:div w:id="495078921">
          <w:marLeft w:val="0"/>
          <w:marRight w:val="0"/>
          <w:marTop w:val="0"/>
          <w:marBottom w:val="0"/>
          <w:divBdr>
            <w:top w:val="none" w:sz="0" w:space="0" w:color="auto"/>
            <w:left w:val="none" w:sz="0" w:space="0" w:color="auto"/>
            <w:bottom w:val="none" w:sz="0" w:space="0" w:color="auto"/>
            <w:right w:val="none" w:sz="0" w:space="0" w:color="auto"/>
          </w:divBdr>
        </w:div>
        <w:div w:id="1344287391">
          <w:marLeft w:val="0"/>
          <w:marRight w:val="0"/>
          <w:marTop w:val="0"/>
          <w:marBottom w:val="0"/>
          <w:divBdr>
            <w:top w:val="none" w:sz="0" w:space="0" w:color="auto"/>
            <w:left w:val="none" w:sz="0" w:space="0" w:color="auto"/>
            <w:bottom w:val="none" w:sz="0" w:space="0" w:color="auto"/>
            <w:right w:val="none" w:sz="0" w:space="0" w:color="auto"/>
          </w:divBdr>
        </w:div>
        <w:div w:id="150410065">
          <w:marLeft w:val="0"/>
          <w:marRight w:val="0"/>
          <w:marTop w:val="0"/>
          <w:marBottom w:val="0"/>
          <w:divBdr>
            <w:top w:val="none" w:sz="0" w:space="0" w:color="auto"/>
            <w:left w:val="none" w:sz="0" w:space="0" w:color="auto"/>
            <w:bottom w:val="none" w:sz="0" w:space="0" w:color="auto"/>
            <w:right w:val="none" w:sz="0" w:space="0" w:color="auto"/>
          </w:divBdr>
        </w:div>
        <w:div w:id="411196363">
          <w:marLeft w:val="0"/>
          <w:marRight w:val="0"/>
          <w:marTop w:val="0"/>
          <w:marBottom w:val="0"/>
          <w:divBdr>
            <w:top w:val="none" w:sz="0" w:space="0" w:color="auto"/>
            <w:left w:val="none" w:sz="0" w:space="0" w:color="auto"/>
            <w:bottom w:val="none" w:sz="0" w:space="0" w:color="auto"/>
            <w:right w:val="none" w:sz="0" w:space="0" w:color="auto"/>
          </w:divBdr>
        </w:div>
        <w:div w:id="564683329">
          <w:marLeft w:val="0"/>
          <w:marRight w:val="0"/>
          <w:marTop w:val="0"/>
          <w:marBottom w:val="0"/>
          <w:divBdr>
            <w:top w:val="none" w:sz="0" w:space="0" w:color="auto"/>
            <w:left w:val="none" w:sz="0" w:space="0" w:color="auto"/>
            <w:bottom w:val="none" w:sz="0" w:space="0" w:color="auto"/>
            <w:right w:val="none" w:sz="0" w:space="0" w:color="auto"/>
          </w:divBdr>
        </w:div>
        <w:div w:id="1877737639">
          <w:marLeft w:val="0"/>
          <w:marRight w:val="0"/>
          <w:marTop w:val="0"/>
          <w:marBottom w:val="0"/>
          <w:divBdr>
            <w:top w:val="none" w:sz="0" w:space="0" w:color="auto"/>
            <w:left w:val="none" w:sz="0" w:space="0" w:color="auto"/>
            <w:bottom w:val="none" w:sz="0" w:space="0" w:color="auto"/>
            <w:right w:val="none" w:sz="0" w:space="0" w:color="auto"/>
          </w:divBdr>
        </w:div>
        <w:div w:id="168713507">
          <w:marLeft w:val="0"/>
          <w:marRight w:val="0"/>
          <w:marTop w:val="0"/>
          <w:marBottom w:val="0"/>
          <w:divBdr>
            <w:top w:val="none" w:sz="0" w:space="0" w:color="auto"/>
            <w:left w:val="none" w:sz="0" w:space="0" w:color="auto"/>
            <w:bottom w:val="none" w:sz="0" w:space="0" w:color="auto"/>
            <w:right w:val="none" w:sz="0" w:space="0" w:color="auto"/>
          </w:divBdr>
        </w:div>
      </w:divsChild>
    </w:div>
    <w:div w:id="902788783">
      <w:bodyDiv w:val="1"/>
      <w:marLeft w:val="0"/>
      <w:marRight w:val="0"/>
      <w:marTop w:val="0"/>
      <w:marBottom w:val="0"/>
      <w:divBdr>
        <w:top w:val="none" w:sz="0" w:space="0" w:color="auto"/>
        <w:left w:val="none" w:sz="0" w:space="0" w:color="auto"/>
        <w:bottom w:val="none" w:sz="0" w:space="0" w:color="auto"/>
        <w:right w:val="none" w:sz="0" w:space="0" w:color="auto"/>
      </w:divBdr>
      <w:divsChild>
        <w:div w:id="207841308">
          <w:marLeft w:val="0"/>
          <w:marRight w:val="0"/>
          <w:marTop w:val="0"/>
          <w:marBottom w:val="0"/>
          <w:divBdr>
            <w:top w:val="none" w:sz="0" w:space="0" w:color="auto"/>
            <w:left w:val="none" w:sz="0" w:space="0" w:color="auto"/>
            <w:bottom w:val="none" w:sz="0" w:space="0" w:color="auto"/>
            <w:right w:val="none" w:sz="0" w:space="0" w:color="auto"/>
          </w:divBdr>
        </w:div>
        <w:div w:id="295524738">
          <w:marLeft w:val="0"/>
          <w:marRight w:val="0"/>
          <w:marTop w:val="0"/>
          <w:marBottom w:val="0"/>
          <w:divBdr>
            <w:top w:val="none" w:sz="0" w:space="0" w:color="auto"/>
            <w:left w:val="none" w:sz="0" w:space="0" w:color="auto"/>
            <w:bottom w:val="none" w:sz="0" w:space="0" w:color="auto"/>
            <w:right w:val="none" w:sz="0" w:space="0" w:color="auto"/>
          </w:divBdr>
        </w:div>
        <w:div w:id="31152289">
          <w:marLeft w:val="0"/>
          <w:marRight w:val="0"/>
          <w:marTop w:val="0"/>
          <w:marBottom w:val="0"/>
          <w:divBdr>
            <w:top w:val="none" w:sz="0" w:space="0" w:color="auto"/>
            <w:left w:val="none" w:sz="0" w:space="0" w:color="auto"/>
            <w:bottom w:val="none" w:sz="0" w:space="0" w:color="auto"/>
            <w:right w:val="none" w:sz="0" w:space="0" w:color="auto"/>
          </w:divBdr>
        </w:div>
      </w:divsChild>
    </w:div>
    <w:div w:id="1074082104">
      <w:bodyDiv w:val="1"/>
      <w:marLeft w:val="0"/>
      <w:marRight w:val="0"/>
      <w:marTop w:val="0"/>
      <w:marBottom w:val="0"/>
      <w:divBdr>
        <w:top w:val="none" w:sz="0" w:space="0" w:color="auto"/>
        <w:left w:val="none" w:sz="0" w:space="0" w:color="auto"/>
        <w:bottom w:val="none" w:sz="0" w:space="0" w:color="auto"/>
        <w:right w:val="none" w:sz="0" w:space="0" w:color="auto"/>
      </w:divBdr>
      <w:divsChild>
        <w:div w:id="693502745">
          <w:marLeft w:val="0"/>
          <w:marRight w:val="144"/>
          <w:marTop w:val="0"/>
          <w:marBottom w:val="0"/>
          <w:divBdr>
            <w:top w:val="none" w:sz="0" w:space="0" w:color="auto"/>
            <w:left w:val="none" w:sz="0" w:space="0" w:color="auto"/>
            <w:bottom w:val="none" w:sz="0" w:space="0" w:color="auto"/>
            <w:right w:val="none" w:sz="0" w:space="0" w:color="auto"/>
          </w:divBdr>
        </w:div>
        <w:div w:id="1610048727">
          <w:marLeft w:val="0"/>
          <w:marRight w:val="144"/>
          <w:marTop w:val="0"/>
          <w:marBottom w:val="0"/>
          <w:divBdr>
            <w:top w:val="none" w:sz="0" w:space="0" w:color="auto"/>
            <w:left w:val="none" w:sz="0" w:space="0" w:color="auto"/>
            <w:bottom w:val="none" w:sz="0" w:space="0" w:color="auto"/>
            <w:right w:val="none" w:sz="0" w:space="0" w:color="auto"/>
          </w:divBdr>
        </w:div>
      </w:divsChild>
    </w:div>
    <w:div w:id="1081634692">
      <w:bodyDiv w:val="1"/>
      <w:marLeft w:val="0"/>
      <w:marRight w:val="0"/>
      <w:marTop w:val="0"/>
      <w:marBottom w:val="0"/>
      <w:divBdr>
        <w:top w:val="none" w:sz="0" w:space="0" w:color="auto"/>
        <w:left w:val="none" w:sz="0" w:space="0" w:color="auto"/>
        <w:bottom w:val="none" w:sz="0" w:space="0" w:color="auto"/>
        <w:right w:val="none" w:sz="0" w:space="0" w:color="auto"/>
      </w:divBdr>
      <w:divsChild>
        <w:div w:id="463423743">
          <w:marLeft w:val="0"/>
          <w:marRight w:val="0"/>
          <w:marTop w:val="0"/>
          <w:marBottom w:val="0"/>
          <w:divBdr>
            <w:top w:val="none" w:sz="0" w:space="0" w:color="auto"/>
            <w:left w:val="none" w:sz="0" w:space="0" w:color="auto"/>
            <w:bottom w:val="none" w:sz="0" w:space="0" w:color="auto"/>
            <w:right w:val="none" w:sz="0" w:space="0" w:color="auto"/>
          </w:divBdr>
        </w:div>
        <w:div w:id="1768502181">
          <w:marLeft w:val="0"/>
          <w:marRight w:val="0"/>
          <w:marTop w:val="0"/>
          <w:marBottom w:val="0"/>
          <w:divBdr>
            <w:top w:val="none" w:sz="0" w:space="0" w:color="auto"/>
            <w:left w:val="none" w:sz="0" w:space="0" w:color="auto"/>
            <w:bottom w:val="none" w:sz="0" w:space="0" w:color="auto"/>
            <w:right w:val="none" w:sz="0" w:space="0" w:color="auto"/>
          </w:divBdr>
        </w:div>
        <w:div w:id="1601644090">
          <w:marLeft w:val="0"/>
          <w:marRight w:val="0"/>
          <w:marTop w:val="0"/>
          <w:marBottom w:val="0"/>
          <w:divBdr>
            <w:top w:val="none" w:sz="0" w:space="0" w:color="auto"/>
            <w:left w:val="none" w:sz="0" w:space="0" w:color="auto"/>
            <w:bottom w:val="none" w:sz="0" w:space="0" w:color="auto"/>
            <w:right w:val="none" w:sz="0" w:space="0" w:color="auto"/>
          </w:divBdr>
        </w:div>
        <w:div w:id="59210112">
          <w:marLeft w:val="0"/>
          <w:marRight w:val="0"/>
          <w:marTop w:val="0"/>
          <w:marBottom w:val="0"/>
          <w:divBdr>
            <w:top w:val="none" w:sz="0" w:space="0" w:color="auto"/>
            <w:left w:val="none" w:sz="0" w:space="0" w:color="auto"/>
            <w:bottom w:val="none" w:sz="0" w:space="0" w:color="auto"/>
            <w:right w:val="none" w:sz="0" w:space="0" w:color="auto"/>
          </w:divBdr>
        </w:div>
        <w:div w:id="1346440281">
          <w:marLeft w:val="0"/>
          <w:marRight w:val="0"/>
          <w:marTop w:val="0"/>
          <w:marBottom w:val="0"/>
          <w:divBdr>
            <w:top w:val="none" w:sz="0" w:space="0" w:color="auto"/>
            <w:left w:val="none" w:sz="0" w:space="0" w:color="auto"/>
            <w:bottom w:val="none" w:sz="0" w:space="0" w:color="auto"/>
            <w:right w:val="none" w:sz="0" w:space="0" w:color="auto"/>
          </w:divBdr>
        </w:div>
        <w:div w:id="1167525453">
          <w:marLeft w:val="0"/>
          <w:marRight w:val="0"/>
          <w:marTop w:val="0"/>
          <w:marBottom w:val="0"/>
          <w:divBdr>
            <w:top w:val="none" w:sz="0" w:space="0" w:color="auto"/>
            <w:left w:val="none" w:sz="0" w:space="0" w:color="auto"/>
            <w:bottom w:val="none" w:sz="0" w:space="0" w:color="auto"/>
            <w:right w:val="none" w:sz="0" w:space="0" w:color="auto"/>
          </w:divBdr>
        </w:div>
      </w:divsChild>
    </w:div>
    <w:div w:id="1093821152">
      <w:bodyDiv w:val="1"/>
      <w:marLeft w:val="0"/>
      <w:marRight w:val="0"/>
      <w:marTop w:val="0"/>
      <w:marBottom w:val="0"/>
      <w:divBdr>
        <w:top w:val="none" w:sz="0" w:space="0" w:color="auto"/>
        <w:left w:val="none" w:sz="0" w:space="0" w:color="auto"/>
        <w:bottom w:val="none" w:sz="0" w:space="0" w:color="auto"/>
        <w:right w:val="none" w:sz="0" w:space="0" w:color="auto"/>
      </w:divBdr>
      <w:divsChild>
        <w:div w:id="1559591856">
          <w:marLeft w:val="0"/>
          <w:marRight w:val="0"/>
          <w:marTop w:val="0"/>
          <w:marBottom w:val="0"/>
          <w:divBdr>
            <w:top w:val="none" w:sz="0" w:space="0" w:color="auto"/>
            <w:left w:val="none" w:sz="0" w:space="0" w:color="auto"/>
            <w:bottom w:val="none" w:sz="0" w:space="0" w:color="auto"/>
            <w:right w:val="none" w:sz="0" w:space="0" w:color="auto"/>
          </w:divBdr>
        </w:div>
        <w:div w:id="1013193038">
          <w:marLeft w:val="0"/>
          <w:marRight w:val="0"/>
          <w:marTop w:val="0"/>
          <w:marBottom w:val="0"/>
          <w:divBdr>
            <w:top w:val="none" w:sz="0" w:space="0" w:color="auto"/>
            <w:left w:val="none" w:sz="0" w:space="0" w:color="auto"/>
            <w:bottom w:val="none" w:sz="0" w:space="0" w:color="auto"/>
            <w:right w:val="none" w:sz="0" w:space="0" w:color="auto"/>
          </w:divBdr>
        </w:div>
        <w:div w:id="1310133370">
          <w:marLeft w:val="0"/>
          <w:marRight w:val="0"/>
          <w:marTop w:val="0"/>
          <w:marBottom w:val="0"/>
          <w:divBdr>
            <w:top w:val="none" w:sz="0" w:space="0" w:color="auto"/>
            <w:left w:val="none" w:sz="0" w:space="0" w:color="auto"/>
            <w:bottom w:val="none" w:sz="0" w:space="0" w:color="auto"/>
            <w:right w:val="none" w:sz="0" w:space="0" w:color="auto"/>
          </w:divBdr>
        </w:div>
        <w:div w:id="1032345729">
          <w:marLeft w:val="0"/>
          <w:marRight w:val="0"/>
          <w:marTop w:val="0"/>
          <w:marBottom w:val="0"/>
          <w:divBdr>
            <w:top w:val="none" w:sz="0" w:space="0" w:color="auto"/>
            <w:left w:val="none" w:sz="0" w:space="0" w:color="auto"/>
            <w:bottom w:val="none" w:sz="0" w:space="0" w:color="auto"/>
            <w:right w:val="none" w:sz="0" w:space="0" w:color="auto"/>
          </w:divBdr>
        </w:div>
        <w:div w:id="4525405">
          <w:marLeft w:val="0"/>
          <w:marRight w:val="0"/>
          <w:marTop w:val="0"/>
          <w:marBottom w:val="0"/>
          <w:divBdr>
            <w:top w:val="none" w:sz="0" w:space="0" w:color="auto"/>
            <w:left w:val="none" w:sz="0" w:space="0" w:color="auto"/>
            <w:bottom w:val="none" w:sz="0" w:space="0" w:color="auto"/>
            <w:right w:val="none" w:sz="0" w:space="0" w:color="auto"/>
          </w:divBdr>
        </w:div>
      </w:divsChild>
    </w:div>
    <w:div w:id="1110466825">
      <w:bodyDiv w:val="1"/>
      <w:marLeft w:val="0"/>
      <w:marRight w:val="0"/>
      <w:marTop w:val="0"/>
      <w:marBottom w:val="0"/>
      <w:divBdr>
        <w:top w:val="none" w:sz="0" w:space="0" w:color="auto"/>
        <w:left w:val="none" w:sz="0" w:space="0" w:color="auto"/>
        <w:bottom w:val="none" w:sz="0" w:space="0" w:color="auto"/>
        <w:right w:val="none" w:sz="0" w:space="0" w:color="auto"/>
      </w:divBdr>
      <w:divsChild>
        <w:div w:id="682244452">
          <w:marLeft w:val="0"/>
          <w:marRight w:val="0"/>
          <w:marTop w:val="0"/>
          <w:marBottom w:val="0"/>
          <w:divBdr>
            <w:top w:val="none" w:sz="0" w:space="0" w:color="auto"/>
            <w:left w:val="none" w:sz="0" w:space="0" w:color="auto"/>
            <w:bottom w:val="none" w:sz="0" w:space="0" w:color="auto"/>
            <w:right w:val="none" w:sz="0" w:space="0" w:color="auto"/>
          </w:divBdr>
        </w:div>
        <w:div w:id="1531528235">
          <w:marLeft w:val="0"/>
          <w:marRight w:val="0"/>
          <w:marTop w:val="0"/>
          <w:marBottom w:val="0"/>
          <w:divBdr>
            <w:top w:val="none" w:sz="0" w:space="0" w:color="auto"/>
            <w:left w:val="none" w:sz="0" w:space="0" w:color="auto"/>
            <w:bottom w:val="none" w:sz="0" w:space="0" w:color="auto"/>
            <w:right w:val="none" w:sz="0" w:space="0" w:color="auto"/>
          </w:divBdr>
        </w:div>
        <w:div w:id="1225411161">
          <w:marLeft w:val="0"/>
          <w:marRight w:val="0"/>
          <w:marTop w:val="0"/>
          <w:marBottom w:val="0"/>
          <w:divBdr>
            <w:top w:val="none" w:sz="0" w:space="0" w:color="auto"/>
            <w:left w:val="none" w:sz="0" w:space="0" w:color="auto"/>
            <w:bottom w:val="none" w:sz="0" w:space="0" w:color="auto"/>
            <w:right w:val="none" w:sz="0" w:space="0" w:color="auto"/>
          </w:divBdr>
        </w:div>
        <w:div w:id="1550998311">
          <w:marLeft w:val="0"/>
          <w:marRight w:val="0"/>
          <w:marTop w:val="0"/>
          <w:marBottom w:val="0"/>
          <w:divBdr>
            <w:top w:val="none" w:sz="0" w:space="0" w:color="auto"/>
            <w:left w:val="none" w:sz="0" w:space="0" w:color="auto"/>
            <w:bottom w:val="none" w:sz="0" w:space="0" w:color="auto"/>
            <w:right w:val="none" w:sz="0" w:space="0" w:color="auto"/>
          </w:divBdr>
        </w:div>
        <w:div w:id="2093505661">
          <w:marLeft w:val="0"/>
          <w:marRight w:val="0"/>
          <w:marTop w:val="0"/>
          <w:marBottom w:val="0"/>
          <w:divBdr>
            <w:top w:val="none" w:sz="0" w:space="0" w:color="auto"/>
            <w:left w:val="none" w:sz="0" w:space="0" w:color="auto"/>
            <w:bottom w:val="none" w:sz="0" w:space="0" w:color="auto"/>
            <w:right w:val="none" w:sz="0" w:space="0" w:color="auto"/>
          </w:divBdr>
        </w:div>
        <w:div w:id="1493836764">
          <w:marLeft w:val="0"/>
          <w:marRight w:val="0"/>
          <w:marTop w:val="0"/>
          <w:marBottom w:val="0"/>
          <w:divBdr>
            <w:top w:val="none" w:sz="0" w:space="0" w:color="auto"/>
            <w:left w:val="none" w:sz="0" w:space="0" w:color="auto"/>
            <w:bottom w:val="none" w:sz="0" w:space="0" w:color="auto"/>
            <w:right w:val="none" w:sz="0" w:space="0" w:color="auto"/>
          </w:divBdr>
        </w:div>
        <w:div w:id="1088160771">
          <w:marLeft w:val="0"/>
          <w:marRight w:val="0"/>
          <w:marTop w:val="0"/>
          <w:marBottom w:val="0"/>
          <w:divBdr>
            <w:top w:val="none" w:sz="0" w:space="0" w:color="auto"/>
            <w:left w:val="none" w:sz="0" w:space="0" w:color="auto"/>
            <w:bottom w:val="none" w:sz="0" w:space="0" w:color="auto"/>
            <w:right w:val="none" w:sz="0" w:space="0" w:color="auto"/>
          </w:divBdr>
        </w:div>
        <w:div w:id="1960450026">
          <w:marLeft w:val="0"/>
          <w:marRight w:val="0"/>
          <w:marTop w:val="0"/>
          <w:marBottom w:val="0"/>
          <w:divBdr>
            <w:top w:val="none" w:sz="0" w:space="0" w:color="auto"/>
            <w:left w:val="none" w:sz="0" w:space="0" w:color="auto"/>
            <w:bottom w:val="none" w:sz="0" w:space="0" w:color="auto"/>
            <w:right w:val="none" w:sz="0" w:space="0" w:color="auto"/>
          </w:divBdr>
        </w:div>
        <w:div w:id="2036925792">
          <w:marLeft w:val="0"/>
          <w:marRight w:val="0"/>
          <w:marTop w:val="0"/>
          <w:marBottom w:val="0"/>
          <w:divBdr>
            <w:top w:val="none" w:sz="0" w:space="0" w:color="auto"/>
            <w:left w:val="none" w:sz="0" w:space="0" w:color="auto"/>
            <w:bottom w:val="none" w:sz="0" w:space="0" w:color="auto"/>
            <w:right w:val="none" w:sz="0" w:space="0" w:color="auto"/>
          </w:divBdr>
        </w:div>
      </w:divsChild>
    </w:div>
    <w:div w:id="118956420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64">
          <w:marLeft w:val="0"/>
          <w:marRight w:val="0"/>
          <w:marTop w:val="0"/>
          <w:marBottom w:val="0"/>
          <w:divBdr>
            <w:top w:val="none" w:sz="0" w:space="0" w:color="auto"/>
            <w:left w:val="none" w:sz="0" w:space="0" w:color="auto"/>
            <w:bottom w:val="none" w:sz="0" w:space="0" w:color="auto"/>
            <w:right w:val="none" w:sz="0" w:space="0" w:color="auto"/>
          </w:divBdr>
        </w:div>
        <w:div w:id="1317105654">
          <w:marLeft w:val="0"/>
          <w:marRight w:val="0"/>
          <w:marTop w:val="0"/>
          <w:marBottom w:val="0"/>
          <w:divBdr>
            <w:top w:val="none" w:sz="0" w:space="0" w:color="auto"/>
            <w:left w:val="none" w:sz="0" w:space="0" w:color="auto"/>
            <w:bottom w:val="none" w:sz="0" w:space="0" w:color="auto"/>
            <w:right w:val="none" w:sz="0" w:space="0" w:color="auto"/>
          </w:divBdr>
        </w:div>
        <w:div w:id="1455247791">
          <w:marLeft w:val="0"/>
          <w:marRight w:val="0"/>
          <w:marTop w:val="0"/>
          <w:marBottom w:val="0"/>
          <w:divBdr>
            <w:top w:val="none" w:sz="0" w:space="0" w:color="auto"/>
            <w:left w:val="none" w:sz="0" w:space="0" w:color="auto"/>
            <w:bottom w:val="none" w:sz="0" w:space="0" w:color="auto"/>
            <w:right w:val="none" w:sz="0" w:space="0" w:color="auto"/>
          </w:divBdr>
        </w:div>
        <w:div w:id="1162504989">
          <w:marLeft w:val="0"/>
          <w:marRight w:val="0"/>
          <w:marTop w:val="0"/>
          <w:marBottom w:val="0"/>
          <w:divBdr>
            <w:top w:val="none" w:sz="0" w:space="0" w:color="auto"/>
            <w:left w:val="none" w:sz="0" w:space="0" w:color="auto"/>
            <w:bottom w:val="none" w:sz="0" w:space="0" w:color="auto"/>
            <w:right w:val="none" w:sz="0" w:space="0" w:color="auto"/>
          </w:divBdr>
        </w:div>
        <w:div w:id="1672904371">
          <w:marLeft w:val="0"/>
          <w:marRight w:val="0"/>
          <w:marTop w:val="0"/>
          <w:marBottom w:val="0"/>
          <w:divBdr>
            <w:top w:val="none" w:sz="0" w:space="0" w:color="auto"/>
            <w:left w:val="none" w:sz="0" w:space="0" w:color="auto"/>
            <w:bottom w:val="none" w:sz="0" w:space="0" w:color="auto"/>
            <w:right w:val="none" w:sz="0" w:space="0" w:color="auto"/>
          </w:divBdr>
        </w:div>
      </w:divsChild>
    </w:div>
    <w:div w:id="1660383631">
      <w:bodyDiv w:val="1"/>
      <w:marLeft w:val="0"/>
      <w:marRight w:val="0"/>
      <w:marTop w:val="0"/>
      <w:marBottom w:val="0"/>
      <w:divBdr>
        <w:top w:val="none" w:sz="0" w:space="0" w:color="auto"/>
        <w:left w:val="none" w:sz="0" w:space="0" w:color="auto"/>
        <w:bottom w:val="none" w:sz="0" w:space="0" w:color="auto"/>
        <w:right w:val="none" w:sz="0" w:space="0" w:color="auto"/>
      </w:divBdr>
      <w:divsChild>
        <w:div w:id="1016543444">
          <w:marLeft w:val="0"/>
          <w:marRight w:val="0"/>
          <w:marTop w:val="0"/>
          <w:marBottom w:val="0"/>
          <w:divBdr>
            <w:top w:val="none" w:sz="0" w:space="0" w:color="auto"/>
            <w:left w:val="none" w:sz="0" w:space="0" w:color="auto"/>
            <w:bottom w:val="none" w:sz="0" w:space="0" w:color="auto"/>
            <w:right w:val="none" w:sz="0" w:space="0" w:color="auto"/>
          </w:divBdr>
        </w:div>
        <w:div w:id="847522219">
          <w:marLeft w:val="0"/>
          <w:marRight w:val="0"/>
          <w:marTop w:val="0"/>
          <w:marBottom w:val="0"/>
          <w:divBdr>
            <w:top w:val="none" w:sz="0" w:space="0" w:color="auto"/>
            <w:left w:val="none" w:sz="0" w:space="0" w:color="auto"/>
            <w:bottom w:val="none" w:sz="0" w:space="0" w:color="auto"/>
            <w:right w:val="none" w:sz="0" w:space="0" w:color="auto"/>
          </w:divBdr>
        </w:div>
        <w:div w:id="435249740">
          <w:marLeft w:val="0"/>
          <w:marRight w:val="0"/>
          <w:marTop w:val="0"/>
          <w:marBottom w:val="0"/>
          <w:divBdr>
            <w:top w:val="none" w:sz="0" w:space="0" w:color="auto"/>
            <w:left w:val="none" w:sz="0" w:space="0" w:color="auto"/>
            <w:bottom w:val="none" w:sz="0" w:space="0" w:color="auto"/>
            <w:right w:val="none" w:sz="0" w:space="0" w:color="auto"/>
          </w:divBdr>
        </w:div>
        <w:div w:id="587035908">
          <w:marLeft w:val="0"/>
          <w:marRight w:val="0"/>
          <w:marTop w:val="0"/>
          <w:marBottom w:val="0"/>
          <w:divBdr>
            <w:top w:val="none" w:sz="0" w:space="0" w:color="auto"/>
            <w:left w:val="none" w:sz="0" w:space="0" w:color="auto"/>
            <w:bottom w:val="none" w:sz="0" w:space="0" w:color="auto"/>
            <w:right w:val="none" w:sz="0" w:space="0" w:color="auto"/>
          </w:divBdr>
        </w:div>
        <w:div w:id="1196195114">
          <w:marLeft w:val="0"/>
          <w:marRight w:val="0"/>
          <w:marTop w:val="0"/>
          <w:marBottom w:val="0"/>
          <w:divBdr>
            <w:top w:val="none" w:sz="0" w:space="0" w:color="auto"/>
            <w:left w:val="none" w:sz="0" w:space="0" w:color="auto"/>
            <w:bottom w:val="none" w:sz="0" w:space="0" w:color="auto"/>
            <w:right w:val="none" w:sz="0" w:space="0" w:color="auto"/>
          </w:divBdr>
        </w:div>
      </w:divsChild>
    </w:div>
    <w:div w:id="1692099064">
      <w:bodyDiv w:val="1"/>
      <w:marLeft w:val="0"/>
      <w:marRight w:val="0"/>
      <w:marTop w:val="0"/>
      <w:marBottom w:val="0"/>
      <w:divBdr>
        <w:top w:val="none" w:sz="0" w:space="0" w:color="auto"/>
        <w:left w:val="none" w:sz="0" w:space="0" w:color="auto"/>
        <w:bottom w:val="none" w:sz="0" w:space="0" w:color="auto"/>
        <w:right w:val="none" w:sz="0" w:space="0" w:color="auto"/>
      </w:divBdr>
      <w:divsChild>
        <w:div w:id="1680044377">
          <w:marLeft w:val="0"/>
          <w:marRight w:val="0"/>
          <w:marTop w:val="0"/>
          <w:marBottom w:val="0"/>
          <w:divBdr>
            <w:top w:val="none" w:sz="0" w:space="0" w:color="auto"/>
            <w:left w:val="none" w:sz="0" w:space="0" w:color="auto"/>
            <w:bottom w:val="none" w:sz="0" w:space="0" w:color="auto"/>
            <w:right w:val="none" w:sz="0" w:space="0" w:color="auto"/>
          </w:divBdr>
        </w:div>
        <w:div w:id="2114276939">
          <w:marLeft w:val="0"/>
          <w:marRight w:val="0"/>
          <w:marTop w:val="0"/>
          <w:marBottom w:val="0"/>
          <w:divBdr>
            <w:top w:val="none" w:sz="0" w:space="0" w:color="auto"/>
            <w:left w:val="none" w:sz="0" w:space="0" w:color="auto"/>
            <w:bottom w:val="none" w:sz="0" w:space="0" w:color="auto"/>
            <w:right w:val="none" w:sz="0" w:space="0" w:color="auto"/>
          </w:divBdr>
        </w:div>
        <w:div w:id="591551687">
          <w:marLeft w:val="0"/>
          <w:marRight w:val="0"/>
          <w:marTop w:val="0"/>
          <w:marBottom w:val="0"/>
          <w:divBdr>
            <w:top w:val="none" w:sz="0" w:space="0" w:color="auto"/>
            <w:left w:val="none" w:sz="0" w:space="0" w:color="auto"/>
            <w:bottom w:val="none" w:sz="0" w:space="0" w:color="auto"/>
            <w:right w:val="none" w:sz="0" w:space="0" w:color="auto"/>
          </w:divBdr>
        </w:div>
        <w:div w:id="1841387425">
          <w:marLeft w:val="0"/>
          <w:marRight w:val="0"/>
          <w:marTop w:val="0"/>
          <w:marBottom w:val="0"/>
          <w:divBdr>
            <w:top w:val="none" w:sz="0" w:space="0" w:color="auto"/>
            <w:left w:val="none" w:sz="0" w:space="0" w:color="auto"/>
            <w:bottom w:val="none" w:sz="0" w:space="0" w:color="auto"/>
            <w:right w:val="none" w:sz="0" w:space="0" w:color="auto"/>
          </w:divBdr>
        </w:div>
        <w:div w:id="1800536820">
          <w:marLeft w:val="0"/>
          <w:marRight w:val="0"/>
          <w:marTop w:val="0"/>
          <w:marBottom w:val="0"/>
          <w:divBdr>
            <w:top w:val="none" w:sz="0" w:space="0" w:color="auto"/>
            <w:left w:val="none" w:sz="0" w:space="0" w:color="auto"/>
            <w:bottom w:val="none" w:sz="0" w:space="0" w:color="auto"/>
            <w:right w:val="none" w:sz="0" w:space="0" w:color="auto"/>
          </w:divBdr>
        </w:div>
      </w:divsChild>
    </w:div>
    <w:div w:id="1702436333">
      <w:bodyDiv w:val="1"/>
      <w:marLeft w:val="0"/>
      <w:marRight w:val="0"/>
      <w:marTop w:val="0"/>
      <w:marBottom w:val="0"/>
      <w:divBdr>
        <w:top w:val="none" w:sz="0" w:space="0" w:color="auto"/>
        <w:left w:val="none" w:sz="0" w:space="0" w:color="auto"/>
        <w:bottom w:val="none" w:sz="0" w:space="0" w:color="auto"/>
        <w:right w:val="none" w:sz="0" w:space="0" w:color="auto"/>
      </w:divBdr>
    </w:div>
    <w:div w:id="1861115526">
      <w:bodyDiv w:val="1"/>
      <w:marLeft w:val="0"/>
      <w:marRight w:val="0"/>
      <w:marTop w:val="0"/>
      <w:marBottom w:val="0"/>
      <w:divBdr>
        <w:top w:val="none" w:sz="0" w:space="0" w:color="auto"/>
        <w:left w:val="none" w:sz="0" w:space="0" w:color="auto"/>
        <w:bottom w:val="none" w:sz="0" w:space="0" w:color="auto"/>
        <w:right w:val="none" w:sz="0" w:space="0" w:color="auto"/>
      </w:divBdr>
      <w:divsChild>
        <w:div w:id="1030765322">
          <w:marLeft w:val="0"/>
          <w:marRight w:val="0"/>
          <w:marTop w:val="0"/>
          <w:marBottom w:val="0"/>
          <w:divBdr>
            <w:top w:val="none" w:sz="0" w:space="0" w:color="auto"/>
            <w:left w:val="none" w:sz="0" w:space="0" w:color="auto"/>
            <w:bottom w:val="none" w:sz="0" w:space="0" w:color="auto"/>
            <w:right w:val="none" w:sz="0" w:space="0" w:color="auto"/>
          </w:divBdr>
        </w:div>
        <w:div w:id="230040114">
          <w:marLeft w:val="0"/>
          <w:marRight w:val="0"/>
          <w:marTop w:val="0"/>
          <w:marBottom w:val="0"/>
          <w:divBdr>
            <w:top w:val="none" w:sz="0" w:space="0" w:color="auto"/>
            <w:left w:val="none" w:sz="0" w:space="0" w:color="auto"/>
            <w:bottom w:val="none" w:sz="0" w:space="0" w:color="auto"/>
            <w:right w:val="none" w:sz="0" w:space="0" w:color="auto"/>
          </w:divBdr>
        </w:div>
        <w:div w:id="1531070552">
          <w:marLeft w:val="0"/>
          <w:marRight w:val="0"/>
          <w:marTop w:val="0"/>
          <w:marBottom w:val="0"/>
          <w:divBdr>
            <w:top w:val="none" w:sz="0" w:space="0" w:color="auto"/>
            <w:left w:val="none" w:sz="0" w:space="0" w:color="auto"/>
            <w:bottom w:val="none" w:sz="0" w:space="0" w:color="auto"/>
            <w:right w:val="none" w:sz="0" w:space="0" w:color="auto"/>
          </w:divBdr>
        </w:div>
      </w:divsChild>
    </w:div>
    <w:div w:id="1958220054">
      <w:bodyDiv w:val="1"/>
      <w:marLeft w:val="0"/>
      <w:marRight w:val="0"/>
      <w:marTop w:val="0"/>
      <w:marBottom w:val="0"/>
      <w:divBdr>
        <w:top w:val="none" w:sz="0" w:space="0" w:color="auto"/>
        <w:left w:val="none" w:sz="0" w:space="0" w:color="auto"/>
        <w:bottom w:val="none" w:sz="0" w:space="0" w:color="auto"/>
        <w:right w:val="none" w:sz="0" w:space="0" w:color="auto"/>
      </w:divBdr>
      <w:divsChild>
        <w:div w:id="1901398279">
          <w:marLeft w:val="0"/>
          <w:marRight w:val="0"/>
          <w:marTop w:val="0"/>
          <w:marBottom w:val="0"/>
          <w:divBdr>
            <w:top w:val="none" w:sz="0" w:space="0" w:color="auto"/>
            <w:left w:val="none" w:sz="0" w:space="0" w:color="auto"/>
            <w:bottom w:val="none" w:sz="0" w:space="0" w:color="auto"/>
            <w:right w:val="none" w:sz="0" w:space="0" w:color="auto"/>
          </w:divBdr>
        </w:div>
        <w:div w:id="1759475855">
          <w:marLeft w:val="0"/>
          <w:marRight w:val="0"/>
          <w:marTop w:val="0"/>
          <w:marBottom w:val="0"/>
          <w:divBdr>
            <w:top w:val="none" w:sz="0" w:space="0" w:color="auto"/>
            <w:left w:val="none" w:sz="0" w:space="0" w:color="auto"/>
            <w:bottom w:val="none" w:sz="0" w:space="0" w:color="auto"/>
            <w:right w:val="none" w:sz="0" w:space="0" w:color="auto"/>
          </w:divBdr>
        </w:div>
        <w:div w:id="762385902">
          <w:marLeft w:val="0"/>
          <w:marRight w:val="0"/>
          <w:marTop w:val="0"/>
          <w:marBottom w:val="0"/>
          <w:divBdr>
            <w:top w:val="none" w:sz="0" w:space="0" w:color="auto"/>
            <w:left w:val="none" w:sz="0" w:space="0" w:color="auto"/>
            <w:bottom w:val="none" w:sz="0" w:space="0" w:color="auto"/>
            <w:right w:val="none" w:sz="0" w:space="0" w:color="auto"/>
          </w:divBdr>
        </w:div>
        <w:div w:id="1418206726">
          <w:marLeft w:val="0"/>
          <w:marRight w:val="0"/>
          <w:marTop w:val="0"/>
          <w:marBottom w:val="0"/>
          <w:divBdr>
            <w:top w:val="none" w:sz="0" w:space="0" w:color="auto"/>
            <w:left w:val="none" w:sz="0" w:space="0" w:color="auto"/>
            <w:bottom w:val="none" w:sz="0" w:space="0" w:color="auto"/>
            <w:right w:val="none" w:sz="0" w:space="0" w:color="auto"/>
          </w:divBdr>
        </w:div>
        <w:div w:id="1515724527">
          <w:marLeft w:val="0"/>
          <w:marRight w:val="0"/>
          <w:marTop w:val="0"/>
          <w:marBottom w:val="0"/>
          <w:divBdr>
            <w:top w:val="none" w:sz="0" w:space="0" w:color="auto"/>
            <w:left w:val="none" w:sz="0" w:space="0" w:color="auto"/>
            <w:bottom w:val="none" w:sz="0" w:space="0" w:color="auto"/>
            <w:right w:val="none" w:sz="0" w:space="0" w:color="auto"/>
          </w:divBdr>
        </w:div>
        <w:div w:id="1065104297">
          <w:marLeft w:val="0"/>
          <w:marRight w:val="0"/>
          <w:marTop w:val="0"/>
          <w:marBottom w:val="0"/>
          <w:divBdr>
            <w:top w:val="none" w:sz="0" w:space="0" w:color="auto"/>
            <w:left w:val="none" w:sz="0" w:space="0" w:color="auto"/>
            <w:bottom w:val="none" w:sz="0" w:space="0" w:color="auto"/>
            <w:right w:val="none" w:sz="0" w:space="0" w:color="auto"/>
          </w:divBdr>
        </w:div>
        <w:div w:id="2136870524">
          <w:marLeft w:val="0"/>
          <w:marRight w:val="0"/>
          <w:marTop w:val="0"/>
          <w:marBottom w:val="0"/>
          <w:divBdr>
            <w:top w:val="none" w:sz="0" w:space="0" w:color="auto"/>
            <w:left w:val="none" w:sz="0" w:space="0" w:color="auto"/>
            <w:bottom w:val="none" w:sz="0" w:space="0" w:color="auto"/>
            <w:right w:val="none" w:sz="0" w:space="0" w:color="auto"/>
          </w:divBdr>
        </w:div>
        <w:div w:id="1071392900">
          <w:marLeft w:val="0"/>
          <w:marRight w:val="0"/>
          <w:marTop w:val="0"/>
          <w:marBottom w:val="0"/>
          <w:divBdr>
            <w:top w:val="none" w:sz="0" w:space="0" w:color="auto"/>
            <w:left w:val="none" w:sz="0" w:space="0" w:color="auto"/>
            <w:bottom w:val="none" w:sz="0" w:space="0" w:color="auto"/>
            <w:right w:val="none" w:sz="0" w:space="0" w:color="auto"/>
          </w:divBdr>
        </w:div>
      </w:divsChild>
    </w:div>
    <w:div w:id="2096507498">
      <w:bodyDiv w:val="1"/>
      <w:marLeft w:val="0"/>
      <w:marRight w:val="0"/>
      <w:marTop w:val="0"/>
      <w:marBottom w:val="0"/>
      <w:divBdr>
        <w:top w:val="none" w:sz="0" w:space="0" w:color="auto"/>
        <w:left w:val="none" w:sz="0" w:space="0" w:color="auto"/>
        <w:bottom w:val="none" w:sz="0" w:space="0" w:color="auto"/>
        <w:right w:val="none" w:sz="0" w:space="0" w:color="auto"/>
      </w:divBdr>
      <w:divsChild>
        <w:div w:id="820468612">
          <w:marLeft w:val="0"/>
          <w:marRight w:val="14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mailto:fmkismail@dm.gov.ae" TargetMode="External"/><Relationship Id="rId2" Type="http://schemas.openxmlformats.org/officeDocument/2006/relationships/numbering" Target="numbering.xml"/><Relationship Id="rId16" Type="http://schemas.openxmlformats.org/officeDocument/2006/relationships/hyperlink" Target="file:///\\www.sciencedirec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www.ababe.co.uk" TargetMode="Externa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39B176-56FB-47E9-BC21-E05A4BF42B02}" type="doc">
      <dgm:prSet loTypeId="urn:microsoft.com/office/officeart/2005/8/layout/cycle7" loCatId="cycle" qsTypeId="urn:microsoft.com/office/officeart/2005/8/quickstyle/3d2" qsCatId="3D" csTypeId="urn:microsoft.com/office/officeart/2005/8/colors/colorful1#3" csCatId="colorful" phldr="1"/>
      <dgm:spPr/>
      <dgm:t>
        <a:bodyPr/>
        <a:lstStyle/>
        <a:p>
          <a:endParaRPr lang="en-GB"/>
        </a:p>
      </dgm:t>
    </dgm:pt>
    <dgm:pt modelId="{C6696034-289D-4690-B579-14D36DBEF2BC}">
      <dgm:prSet phldrT="[Text]" custT="1"/>
      <dgm:spPr>
        <a:xfrm>
          <a:off x="3587072" y="55796"/>
          <a:ext cx="2002818" cy="1182601"/>
        </a:xfr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nchor="t" anchorCtr="1"/>
        <a:lstStyle/>
        <a:p>
          <a:pPr algn="ctr"/>
          <a:r>
            <a:rPr lang="ar-EG" sz="1200" b="1" dirty="0" smtClean="0">
              <a:solidFill>
                <a:srgbClr val="FFFFFF"/>
              </a:solidFill>
              <a:latin typeface="Arial"/>
              <a:ea typeface="+mn-ea"/>
              <a:cs typeface="Arabic Transparent" pitchFamily="2" charset="-78"/>
            </a:rPr>
            <a:t>محور </a:t>
          </a:r>
          <a:r>
            <a:rPr lang="ar-IQ" sz="1200" b="1" dirty="0" smtClean="0">
              <a:solidFill>
                <a:srgbClr val="FFFFFF"/>
              </a:solidFill>
              <a:latin typeface="Arial"/>
              <a:ea typeface="+mn-ea"/>
              <a:cs typeface="Arabic Transparent" pitchFamily="2" charset="-78"/>
            </a:rPr>
            <a:t>التعلم والنمو</a:t>
          </a:r>
          <a:endParaRPr lang="en-US" sz="1200" b="1" dirty="0" smtClean="0">
            <a:solidFill>
              <a:srgbClr val="FFFFFF"/>
            </a:solidFill>
            <a:latin typeface="Arial"/>
            <a:ea typeface="+mn-ea"/>
            <a:cs typeface="Arabic Transparent" pitchFamily="2" charset="-78"/>
          </a:endParaRPr>
        </a:p>
        <a:p>
          <a:pPr algn="l"/>
          <a:r>
            <a:rPr lang="en-US" sz="800" b="1" dirty="0" smtClean="0">
              <a:solidFill>
                <a:srgbClr val="FFFFFF"/>
              </a:solidFill>
              <a:latin typeface="Arial"/>
              <a:ea typeface="+mn-ea"/>
              <a:cs typeface="Arabic Transparent" pitchFamily="2" charset="-78"/>
            </a:rPr>
            <a:t>Learning and Groth</a:t>
          </a:r>
          <a:endParaRPr lang="ar-IQ" sz="800" b="1" dirty="0" smtClean="0">
            <a:solidFill>
              <a:srgbClr val="FFFFFF"/>
            </a:solidFill>
            <a:latin typeface="Arial"/>
            <a:ea typeface="+mn-ea"/>
            <a:cs typeface="Arabic Transparent" pitchFamily="2" charset="-78"/>
          </a:endParaRPr>
        </a:p>
      </dgm:t>
    </dgm:pt>
    <dgm:pt modelId="{B4EFC595-E439-4DA0-BEE4-DC2F2B518874}" type="parTrans" cxnId="{383AFAE4-BD53-46B7-9BE4-A9CF1C8437A1}">
      <dgm:prSet/>
      <dgm:spPr/>
      <dgm:t>
        <a:bodyPr/>
        <a:lstStyle/>
        <a:p>
          <a:endParaRPr lang="en-GB"/>
        </a:p>
      </dgm:t>
    </dgm:pt>
    <dgm:pt modelId="{B9F72B1A-7DCF-4E56-8BBF-CC91C33B39E3}" type="sibTrans" cxnId="{383AFAE4-BD53-46B7-9BE4-A9CF1C8437A1}">
      <dgm:prSet/>
      <dgm:spPr>
        <a:xfrm rot="2006997">
          <a:off x="5682647" y="1025867"/>
          <a:ext cx="601869" cy="314883"/>
        </a:xfr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rgbClr val="FFFFFF"/>
          </a:contourClr>
        </a:sp3d>
      </dgm:spPr>
      <dgm:t>
        <a:bodyPr/>
        <a:lstStyle/>
        <a:p>
          <a:endParaRPr lang="en-GB">
            <a:solidFill>
              <a:srgbClr val="FFFFFF"/>
            </a:solidFill>
            <a:latin typeface="Arial"/>
            <a:ea typeface="+mn-ea"/>
            <a:cs typeface="Arial"/>
          </a:endParaRPr>
        </a:p>
      </dgm:t>
    </dgm:pt>
    <dgm:pt modelId="{1244C288-6212-4D66-99D9-93076BFE339A}">
      <dgm:prSet phldrT="[Text]" custT="1"/>
      <dgm:spPr>
        <a:xfrm>
          <a:off x="5644932" y="1583251"/>
          <a:ext cx="2433830" cy="1131401"/>
        </a:xfrm>
        <a:solidFill>
          <a:srgbClr val="00B05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nchor="t" anchorCtr="1"/>
        <a:lstStyle/>
        <a:p>
          <a:r>
            <a:rPr lang="ar-EG" sz="1400" b="1" dirty="0" smtClean="0">
              <a:solidFill>
                <a:srgbClr val="FFFFFF"/>
              </a:solidFill>
              <a:latin typeface="Arial"/>
              <a:ea typeface="+mn-ea"/>
              <a:cs typeface="Arabic Transparent" pitchFamily="2" charset="-78"/>
            </a:rPr>
            <a:t>محور العمليات</a:t>
          </a:r>
          <a:endParaRPr lang="ar-EG" sz="1400" b="1" dirty="0">
            <a:solidFill>
              <a:srgbClr val="FFFFFF"/>
            </a:solidFill>
            <a:latin typeface="Arial"/>
            <a:ea typeface="+mn-ea"/>
            <a:cs typeface="Arabic Transparent" pitchFamily="2" charset="-78"/>
          </a:endParaRPr>
        </a:p>
        <a:p>
          <a:r>
            <a:rPr lang="en-US" sz="1300" b="1" dirty="0" smtClean="0">
              <a:solidFill>
                <a:srgbClr val="FFFFFF"/>
              </a:solidFill>
              <a:latin typeface="Arial"/>
              <a:ea typeface="+mn-ea"/>
              <a:cs typeface="Arabic Transparent" pitchFamily="2" charset="-78"/>
            </a:rPr>
            <a:t>Processes</a:t>
          </a:r>
        </a:p>
        <a:p>
          <a:endParaRPr lang="ar-EG" sz="1200" b="1" dirty="0">
            <a:solidFill>
              <a:srgbClr val="FFFFFF"/>
            </a:solidFill>
            <a:latin typeface="Arial"/>
            <a:ea typeface="+mn-ea"/>
            <a:cs typeface="Arabic Transparent" pitchFamily="2" charset="-78"/>
          </a:endParaRPr>
        </a:p>
        <a:p>
          <a:r>
            <a:rPr lang="ar-EG" sz="1200" b="1" dirty="0">
              <a:solidFill>
                <a:srgbClr val="FFFFFF"/>
              </a:solidFill>
              <a:latin typeface="Arial"/>
              <a:ea typeface="+mn-ea"/>
              <a:cs typeface="Arabic Transparent" pitchFamily="2" charset="-78"/>
            </a:rPr>
            <a:t>؟</a:t>
          </a:r>
          <a:endParaRPr lang="en-GB" sz="1200" b="1" dirty="0">
            <a:solidFill>
              <a:srgbClr val="FFFFFF"/>
            </a:solidFill>
            <a:latin typeface="Arial"/>
            <a:ea typeface="+mn-ea"/>
            <a:cs typeface="Arabic Transparent" pitchFamily="2" charset="-78"/>
          </a:endParaRPr>
        </a:p>
      </dgm:t>
    </dgm:pt>
    <dgm:pt modelId="{77598960-8A96-4ECE-BA39-C3293184BA49}" type="parTrans" cxnId="{D30A7AF3-FB77-4CD9-B2B1-03E6CAE13213}">
      <dgm:prSet/>
      <dgm:spPr/>
      <dgm:t>
        <a:bodyPr/>
        <a:lstStyle/>
        <a:p>
          <a:endParaRPr lang="en-GB"/>
        </a:p>
      </dgm:t>
    </dgm:pt>
    <dgm:pt modelId="{D8ABD6A7-4820-4416-92C4-0D1384726490}" type="sibTrans" cxnId="{D30A7AF3-FB77-4CD9-B2B1-03E6CAE13213}">
      <dgm:prSet/>
      <dgm:spPr>
        <a:xfrm rot="8837436">
          <a:off x="5711630" y="2901543"/>
          <a:ext cx="627963" cy="314883"/>
        </a:xfrm>
        <a:solidFill>
          <a:srgbClr val="00B05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rgbClr val="FFFFFF"/>
          </a:contourClr>
        </a:sp3d>
      </dgm:spPr>
      <dgm:t>
        <a:bodyPr/>
        <a:lstStyle/>
        <a:p>
          <a:endParaRPr lang="en-GB">
            <a:solidFill>
              <a:srgbClr val="FFFFFF"/>
            </a:solidFill>
            <a:latin typeface="Arial"/>
            <a:ea typeface="+mn-ea"/>
            <a:cs typeface="Arial"/>
          </a:endParaRPr>
        </a:p>
      </dgm:t>
    </dgm:pt>
    <dgm:pt modelId="{6D1AC6C1-9468-4009-9C61-3772869AC58E}">
      <dgm:prSet phldrT="[Text]" custT="1"/>
      <dgm:spPr>
        <a:xfrm>
          <a:off x="3564522" y="3002194"/>
          <a:ext cx="2079164" cy="1193451"/>
        </a:xfrm>
        <a:solidFill>
          <a:srgbClr val="7030A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nchor="t" anchorCtr="1"/>
        <a:lstStyle/>
        <a:p>
          <a:r>
            <a:rPr lang="ar-EG" sz="1400" b="1" dirty="0" smtClean="0">
              <a:solidFill>
                <a:srgbClr val="FFFFFF"/>
              </a:solidFill>
              <a:latin typeface="Arial"/>
              <a:ea typeface="+mn-ea"/>
              <a:cs typeface="Arabic Transparent" pitchFamily="2" charset="-78"/>
            </a:rPr>
            <a:t>المحور المالي</a:t>
          </a:r>
          <a:endParaRPr lang="ar-EG" sz="1400" b="1" dirty="0">
            <a:solidFill>
              <a:srgbClr val="FFFFFF"/>
            </a:solidFill>
            <a:latin typeface="Arial"/>
            <a:ea typeface="+mn-ea"/>
            <a:cs typeface="Arabic Transparent" pitchFamily="2" charset="-78"/>
          </a:endParaRPr>
        </a:p>
        <a:p>
          <a:r>
            <a:rPr lang="en-US" sz="1400" b="1" dirty="0">
              <a:solidFill>
                <a:srgbClr val="FFFFFF"/>
              </a:solidFill>
              <a:latin typeface="Arial"/>
              <a:ea typeface="+mn-ea"/>
              <a:cs typeface="Arabic Transparent" pitchFamily="2" charset="-78"/>
            </a:rPr>
            <a:t>Financial</a:t>
          </a:r>
          <a:endParaRPr lang="ar-EG" sz="1400" b="1" dirty="0">
            <a:solidFill>
              <a:srgbClr val="FFFFFF"/>
            </a:solidFill>
            <a:latin typeface="Arial"/>
            <a:ea typeface="+mn-ea"/>
            <a:cs typeface="Arabic Transparent" pitchFamily="2" charset="-78"/>
          </a:endParaRPr>
        </a:p>
      </dgm:t>
    </dgm:pt>
    <dgm:pt modelId="{0BC593EA-A1E3-43D3-9155-96E851DED670}" type="parTrans" cxnId="{7F3A5CD9-2B48-47E0-9A63-B85B891A3354}">
      <dgm:prSet/>
      <dgm:spPr/>
      <dgm:t>
        <a:bodyPr/>
        <a:lstStyle/>
        <a:p>
          <a:endParaRPr lang="en-GB"/>
        </a:p>
      </dgm:t>
    </dgm:pt>
    <dgm:pt modelId="{A5BB50B8-9BB7-4CE9-B907-C70DEA0308CD}" type="sibTrans" cxnId="{7F3A5CD9-2B48-47E0-9A63-B85B891A3354}">
      <dgm:prSet/>
      <dgm:spPr>
        <a:xfrm rot="12813044">
          <a:off x="2905141" y="2821854"/>
          <a:ext cx="594066" cy="314883"/>
        </a:xfrm>
        <a:solidFill>
          <a:srgbClr val="7030A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rgbClr val="FFFFFF"/>
          </a:contourClr>
        </a:sp3d>
      </dgm:spPr>
      <dgm:t>
        <a:bodyPr/>
        <a:lstStyle/>
        <a:p>
          <a:endParaRPr lang="en-GB">
            <a:solidFill>
              <a:srgbClr val="FFFFFF"/>
            </a:solidFill>
            <a:latin typeface="Arial"/>
            <a:ea typeface="+mn-ea"/>
            <a:cs typeface="Arial"/>
          </a:endParaRPr>
        </a:p>
      </dgm:t>
    </dgm:pt>
    <dgm:pt modelId="{BA8FE25A-9891-406C-B74F-485FFA1573B4}">
      <dgm:prSet phldrT="[Text]" custT="1"/>
      <dgm:spPr>
        <a:xfrm>
          <a:off x="1118984" y="1543066"/>
          <a:ext cx="2499758" cy="1147065"/>
        </a:xfr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nchor="t" anchorCtr="1"/>
        <a:lstStyle/>
        <a:p>
          <a:r>
            <a:rPr lang="ar-EG" sz="1400" b="1" dirty="0" smtClean="0">
              <a:solidFill>
                <a:srgbClr val="FFFFFF"/>
              </a:solidFill>
              <a:latin typeface="Arial"/>
              <a:ea typeface="+mn-ea"/>
              <a:cs typeface="Arabic Transparent" pitchFamily="2" charset="-78"/>
            </a:rPr>
            <a:t>محور العملاء</a:t>
          </a:r>
        </a:p>
        <a:p>
          <a:r>
            <a:rPr lang="en-US" sz="1200" b="1" dirty="0" smtClean="0">
              <a:solidFill>
                <a:srgbClr val="FFFFFF"/>
              </a:solidFill>
              <a:latin typeface="Arial"/>
              <a:ea typeface="+mn-ea"/>
              <a:cs typeface="Arabic Transparent" pitchFamily="2" charset="-78"/>
            </a:rPr>
            <a:t>Customer</a:t>
          </a:r>
          <a:endParaRPr lang="ar-EG" sz="1200" b="1" dirty="0" smtClean="0">
            <a:solidFill>
              <a:srgbClr val="FFFFFF"/>
            </a:solidFill>
            <a:latin typeface="Arial"/>
            <a:ea typeface="+mn-ea"/>
            <a:cs typeface="Arabic Transparent" pitchFamily="2" charset="-78"/>
          </a:endParaRPr>
        </a:p>
        <a:p>
          <a:endParaRPr lang="ar-EG" sz="1800" b="1" dirty="0">
            <a:solidFill>
              <a:srgbClr val="FFFFFF"/>
            </a:solidFill>
            <a:latin typeface="Arial"/>
            <a:ea typeface="+mn-ea"/>
            <a:cs typeface="Arabic Transparent" pitchFamily="2" charset="-78"/>
          </a:endParaRPr>
        </a:p>
        <a:p>
          <a:r>
            <a:rPr lang="ar-EG" sz="1200" b="1" dirty="0">
              <a:solidFill>
                <a:srgbClr val="FFFFFF"/>
              </a:solidFill>
              <a:latin typeface="Arial"/>
              <a:ea typeface="+mn-ea"/>
              <a:cs typeface="Arabic Transparent" pitchFamily="2" charset="-78"/>
            </a:rPr>
            <a:t>؟</a:t>
          </a:r>
        </a:p>
      </dgm:t>
    </dgm:pt>
    <dgm:pt modelId="{8A0D2ED2-B7A2-49E8-BC32-6D19DDC04B19}" type="parTrans" cxnId="{DA625E17-2AC5-4446-AD75-6182DD721786}">
      <dgm:prSet/>
      <dgm:spPr/>
      <dgm:t>
        <a:bodyPr/>
        <a:lstStyle/>
        <a:p>
          <a:endParaRPr lang="en-GB"/>
        </a:p>
      </dgm:t>
    </dgm:pt>
    <dgm:pt modelId="{D614DD75-FC04-4EE3-9088-0071136D4BE1}" type="sibTrans" cxnId="{DA625E17-2AC5-4446-AD75-6182DD721786}">
      <dgm:prSet/>
      <dgm:spPr>
        <a:xfrm rot="19589604">
          <a:off x="2902735" y="1038076"/>
          <a:ext cx="621684" cy="314883"/>
        </a:xfr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rgbClr val="FFFFFF"/>
          </a:contourClr>
        </a:sp3d>
      </dgm:spPr>
      <dgm:t>
        <a:bodyPr/>
        <a:lstStyle/>
        <a:p>
          <a:endParaRPr lang="en-GB">
            <a:solidFill>
              <a:srgbClr val="FFFFFF"/>
            </a:solidFill>
            <a:latin typeface="Arial"/>
            <a:ea typeface="+mn-ea"/>
            <a:cs typeface="Arial"/>
          </a:endParaRPr>
        </a:p>
      </dgm:t>
    </dgm:pt>
    <dgm:pt modelId="{A806A7AE-70FF-40DC-B807-1D564F82FA51}" type="pres">
      <dgm:prSet presAssocID="{FD39B176-56FB-47E9-BC21-E05A4BF42B02}" presName="Name0" presStyleCnt="0">
        <dgm:presLayoutVars>
          <dgm:dir/>
          <dgm:resizeHandles val="exact"/>
        </dgm:presLayoutVars>
      </dgm:prSet>
      <dgm:spPr/>
      <dgm:t>
        <a:bodyPr/>
        <a:lstStyle/>
        <a:p>
          <a:endParaRPr lang="en-GB"/>
        </a:p>
      </dgm:t>
    </dgm:pt>
    <dgm:pt modelId="{D21DC188-3AE4-40E0-BA50-FD1A97C7206B}" type="pres">
      <dgm:prSet presAssocID="{C6696034-289D-4690-B579-14D36DBEF2BC}" presName="node" presStyleLbl="node1" presStyleIdx="0" presStyleCnt="4" custScaleX="111309" custScaleY="129241" custRadScaleRad="88531" custRadScaleInc="-1254">
        <dgm:presLayoutVars>
          <dgm:bulletEnabled val="1"/>
        </dgm:presLayoutVars>
      </dgm:prSet>
      <dgm:spPr>
        <a:prstGeom prst="roundRect">
          <a:avLst>
            <a:gd name="adj" fmla="val 10000"/>
          </a:avLst>
        </a:prstGeom>
      </dgm:spPr>
      <dgm:t>
        <a:bodyPr/>
        <a:lstStyle/>
        <a:p>
          <a:endParaRPr lang="en-GB"/>
        </a:p>
      </dgm:t>
    </dgm:pt>
    <dgm:pt modelId="{E9EE3B3C-1A61-47FA-8C61-A858E6D7A0CE}" type="pres">
      <dgm:prSet presAssocID="{B9F72B1A-7DCF-4E56-8BBF-CC91C33B39E3}" presName="sibTrans" presStyleLbl="sibTrans2D1" presStyleIdx="0" presStyleCnt="4" custScaleX="141387" custLinFactNeighborX="56154" custLinFactNeighborY="-72254" custRadScaleRad="357863" custRadScaleInc="-2147483648"/>
      <dgm:spPr>
        <a:prstGeom prst="leftRightArrow">
          <a:avLst>
            <a:gd name="adj1" fmla="val 60000"/>
            <a:gd name="adj2" fmla="val 50000"/>
          </a:avLst>
        </a:prstGeom>
      </dgm:spPr>
      <dgm:t>
        <a:bodyPr/>
        <a:lstStyle/>
        <a:p>
          <a:endParaRPr lang="en-GB"/>
        </a:p>
      </dgm:t>
    </dgm:pt>
    <dgm:pt modelId="{003CEEBD-6F89-4F02-AF0D-BC0C7689AA49}" type="pres">
      <dgm:prSet presAssocID="{B9F72B1A-7DCF-4E56-8BBF-CC91C33B39E3}" presName="connectorText" presStyleLbl="sibTrans2D1" presStyleIdx="0" presStyleCnt="4"/>
      <dgm:spPr/>
      <dgm:t>
        <a:bodyPr/>
        <a:lstStyle/>
        <a:p>
          <a:endParaRPr lang="en-GB"/>
        </a:p>
      </dgm:t>
    </dgm:pt>
    <dgm:pt modelId="{9DF85B54-8EE1-45AB-A08C-A9E19BA1CA4B}" type="pres">
      <dgm:prSet presAssocID="{1244C288-6212-4D66-99D9-93076BFE339A}" presName="node" presStyleLbl="node1" presStyleIdx="1" presStyleCnt="4" custScaleX="111249" custScaleY="120656" custRadScaleRad="131630" custRadScaleInc="-1523">
        <dgm:presLayoutVars>
          <dgm:bulletEnabled val="1"/>
        </dgm:presLayoutVars>
      </dgm:prSet>
      <dgm:spPr>
        <a:prstGeom prst="roundRect">
          <a:avLst>
            <a:gd name="adj" fmla="val 10000"/>
          </a:avLst>
        </a:prstGeom>
      </dgm:spPr>
      <dgm:t>
        <a:bodyPr/>
        <a:lstStyle/>
        <a:p>
          <a:endParaRPr lang="en-GB"/>
        </a:p>
      </dgm:t>
    </dgm:pt>
    <dgm:pt modelId="{015EA5E5-311F-4B16-B973-18E7CB5EE563}" type="pres">
      <dgm:prSet presAssocID="{D8ABD6A7-4820-4416-92C4-0D1384726490}" presName="sibTrans" presStyleLbl="sibTrans2D1" presStyleIdx="1" presStyleCnt="4" custScaleX="147517" custLinFactNeighborX="63070" custLinFactNeighborY="63694" custRadScaleRad="198439" custRadScaleInc="-2147483648"/>
      <dgm:spPr>
        <a:prstGeom prst="leftRightArrow">
          <a:avLst>
            <a:gd name="adj1" fmla="val 60000"/>
            <a:gd name="adj2" fmla="val 50000"/>
          </a:avLst>
        </a:prstGeom>
      </dgm:spPr>
      <dgm:t>
        <a:bodyPr/>
        <a:lstStyle/>
        <a:p>
          <a:endParaRPr lang="en-GB"/>
        </a:p>
      </dgm:t>
    </dgm:pt>
    <dgm:pt modelId="{46F8584B-6DA1-4A50-99FA-AA83A9ACE4C1}" type="pres">
      <dgm:prSet presAssocID="{D8ABD6A7-4820-4416-92C4-0D1384726490}" presName="connectorText" presStyleLbl="sibTrans2D1" presStyleIdx="1" presStyleCnt="4"/>
      <dgm:spPr/>
      <dgm:t>
        <a:bodyPr/>
        <a:lstStyle/>
        <a:p>
          <a:endParaRPr lang="en-GB"/>
        </a:p>
      </dgm:t>
    </dgm:pt>
    <dgm:pt modelId="{CC2AC741-B1A2-4E36-871C-6AF508AC8F83}" type="pres">
      <dgm:prSet presAssocID="{6D1AC6C1-9468-4009-9C61-3772869AC58E}" presName="node" presStyleLbl="node1" presStyleIdx="2" presStyleCnt="4" custScaleX="115552" custScaleY="132655" custRadScaleRad="82379" custRadScaleInc="-1398">
        <dgm:presLayoutVars>
          <dgm:bulletEnabled val="1"/>
        </dgm:presLayoutVars>
      </dgm:prSet>
      <dgm:spPr>
        <a:prstGeom prst="roundRect">
          <a:avLst>
            <a:gd name="adj" fmla="val 10000"/>
          </a:avLst>
        </a:prstGeom>
      </dgm:spPr>
      <dgm:t>
        <a:bodyPr/>
        <a:lstStyle/>
        <a:p>
          <a:endParaRPr lang="en-GB"/>
        </a:p>
      </dgm:t>
    </dgm:pt>
    <dgm:pt modelId="{8A4F0B0E-3427-47FF-B727-0EA8E48E5076}" type="pres">
      <dgm:prSet presAssocID="{A5BB50B8-9BB7-4CE9-B907-C70DEA0308CD}" presName="sibTrans" presStyleLbl="sibTrans2D1" presStyleIdx="2" presStyleCnt="4" custScaleX="139554" custLinFactNeighborX="-62680" custLinFactNeighborY="42280" custRadScaleRad="24395"/>
      <dgm:spPr>
        <a:prstGeom prst="leftRightArrow">
          <a:avLst>
            <a:gd name="adj1" fmla="val 60000"/>
            <a:gd name="adj2" fmla="val 50000"/>
          </a:avLst>
        </a:prstGeom>
      </dgm:spPr>
      <dgm:t>
        <a:bodyPr/>
        <a:lstStyle/>
        <a:p>
          <a:endParaRPr lang="en-GB"/>
        </a:p>
      </dgm:t>
    </dgm:pt>
    <dgm:pt modelId="{BF366170-FBDA-45D7-8075-9FFC147F04A8}" type="pres">
      <dgm:prSet presAssocID="{A5BB50B8-9BB7-4CE9-B907-C70DEA0308CD}" presName="connectorText" presStyleLbl="sibTrans2D1" presStyleIdx="2" presStyleCnt="4"/>
      <dgm:spPr/>
      <dgm:t>
        <a:bodyPr/>
        <a:lstStyle/>
        <a:p>
          <a:endParaRPr lang="en-GB"/>
        </a:p>
      </dgm:t>
    </dgm:pt>
    <dgm:pt modelId="{61494769-A968-44E6-852C-01EF6C05FEC6}" type="pres">
      <dgm:prSet presAssocID="{BA8FE25A-9891-406C-B74F-485FFA1573B4}" presName="node" presStyleLbl="node1" presStyleIdx="3" presStyleCnt="4" custScaleX="120216" custScaleY="127499" custRadScaleRad="128555" custRadScaleInc="3415">
        <dgm:presLayoutVars>
          <dgm:bulletEnabled val="1"/>
        </dgm:presLayoutVars>
      </dgm:prSet>
      <dgm:spPr>
        <a:prstGeom prst="roundRect">
          <a:avLst>
            <a:gd name="adj" fmla="val 10000"/>
          </a:avLst>
        </a:prstGeom>
      </dgm:spPr>
      <dgm:t>
        <a:bodyPr/>
        <a:lstStyle/>
        <a:p>
          <a:endParaRPr lang="en-GB"/>
        </a:p>
      </dgm:t>
    </dgm:pt>
    <dgm:pt modelId="{99468112-78F1-4675-8170-A6F89D7DA93F}" type="pres">
      <dgm:prSet presAssocID="{D614DD75-FC04-4EE3-9088-0071136D4BE1}" presName="sibTrans" presStyleLbl="sibTrans2D1" presStyleIdx="3" presStyleCnt="4" custScaleX="146042" custLinFactNeighborX="-59122" custLinFactNeighborY="-61996"/>
      <dgm:spPr>
        <a:prstGeom prst="leftRightArrow">
          <a:avLst>
            <a:gd name="adj1" fmla="val 60000"/>
            <a:gd name="adj2" fmla="val 50000"/>
          </a:avLst>
        </a:prstGeom>
      </dgm:spPr>
      <dgm:t>
        <a:bodyPr/>
        <a:lstStyle/>
        <a:p>
          <a:endParaRPr lang="en-GB"/>
        </a:p>
      </dgm:t>
    </dgm:pt>
    <dgm:pt modelId="{23852CE3-F110-4219-8CA9-166D2BEB223A}" type="pres">
      <dgm:prSet presAssocID="{D614DD75-FC04-4EE3-9088-0071136D4BE1}" presName="connectorText" presStyleLbl="sibTrans2D1" presStyleIdx="3" presStyleCnt="4"/>
      <dgm:spPr/>
      <dgm:t>
        <a:bodyPr/>
        <a:lstStyle/>
        <a:p>
          <a:endParaRPr lang="en-GB"/>
        </a:p>
      </dgm:t>
    </dgm:pt>
  </dgm:ptLst>
  <dgm:cxnLst>
    <dgm:cxn modelId="{1E98E609-B296-4103-A685-C876364B75C8}" type="presOf" srcId="{6D1AC6C1-9468-4009-9C61-3772869AC58E}" destId="{CC2AC741-B1A2-4E36-871C-6AF508AC8F83}" srcOrd="0" destOrd="0" presId="urn:microsoft.com/office/officeart/2005/8/layout/cycle7"/>
    <dgm:cxn modelId="{88014C25-C196-414F-A095-0A3954071A7C}" type="presOf" srcId="{B9F72B1A-7DCF-4E56-8BBF-CC91C33B39E3}" destId="{003CEEBD-6F89-4F02-AF0D-BC0C7689AA49}" srcOrd="1" destOrd="0" presId="urn:microsoft.com/office/officeart/2005/8/layout/cycle7"/>
    <dgm:cxn modelId="{DBDDE24F-C331-474B-AD82-8039AC500407}" type="presOf" srcId="{A5BB50B8-9BB7-4CE9-B907-C70DEA0308CD}" destId="{BF366170-FBDA-45D7-8075-9FFC147F04A8}" srcOrd="1" destOrd="0" presId="urn:microsoft.com/office/officeart/2005/8/layout/cycle7"/>
    <dgm:cxn modelId="{96457505-40D3-4B71-96CC-971C439153A6}" type="presOf" srcId="{D8ABD6A7-4820-4416-92C4-0D1384726490}" destId="{46F8584B-6DA1-4A50-99FA-AA83A9ACE4C1}" srcOrd="1" destOrd="0" presId="urn:microsoft.com/office/officeart/2005/8/layout/cycle7"/>
    <dgm:cxn modelId="{D8AEED0B-5E5E-4A29-8BDC-D31ADFA15E67}" type="presOf" srcId="{B9F72B1A-7DCF-4E56-8BBF-CC91C33B39E3}" destId="{E9EE3B3C-1A61-47FA-8C61-A858E6D7A0CE}" srcOrd="0" destOrd="0" presId="urn:microsoft.com/office/officeart/2005/8/layout/cycle7"/>
    <dgm:cxn modelId="{65E3C80E-844A-433C-847D-C29CBB739CC7}" type="presOf" srcId="{D614DD75-FC04-4EE3-9088-0071136D4BE1}" destId="{99468112-78F1-4675-8170-A6F89D7DA93F}" srcOrd="0" destOrd="0" presId="urn:microsoft.com/office/officeart/2005/8/layout/cycle7"/>
    <dgm:cxn modelId="{F49986CE-CCC1-4270-9BB9-7B3E4E21E932}" type="presOf" srcId="{C6696034-289D-4690-B579-14D36DBEF2BC}" destId="{D21DC188-3AE4-40E0-BA50-FD1A97C7206B}" srcOrd="0" destOrd="0" presId="urn:microsoft.com/office/officeart/2005/8/layout/cycle7"/>
    <dgm:cxn modelId="{7F3A5CD9-2B48-47E0-9A63-B85B891A3354}" srcId="{FD39B176-56FB-47E9-BC21-E05A4BF42B02}" destId="{6D1AC6C1-9468-4009-9C61-3772869AC58E}" srcOrd="2" destOrd="0" parTransId="{0BC593EA-A1E3-43D3-9155-96E851DED670}" sibTransId="{A5BB50B8-9BB7-4CE9-B907-C70DEA0308CD}"/>
    <dgm:cxn modelId="{383AFAE4-BD53-46B7-9BE4-A9CF1C8437A1}" srcId="{FD39B176-56FB-47E9-BC21-E05A4BF42B02}" destId="{C6696034-289D-4690-B579-14D36DBEF2BC}" srcOrd="0" destOrd="0" parTransId="{B4EFC595-E439-4DA0-BEE4-DC2F2B518874}" sibTransId="{B9F72B1A-7DCF-4E56-8BBF-CC91C33B39E3}"/>
    <dgm:cxn modelId="{D30A7AF3-FB77-4CD9-B2B1-03E6CAE13213}" srcId="{FD39B176-56FB-47E9-BC21-E05A4BF42B02}" destId="{1244C288-6212-4D66-99D9-93076BFE339A}" srcOrd="1" destOrd="0" parTransId="{77598960-8A96-4ECE-BA39-C3293184BA49}" sibTransId="{D8ABD6A7-4820-4416-92C4-0D1384726490}"/>
    <dgm:cxn modelId="{B21DE952-AFCB-4BDA-BDA6-411FBFAD6059}" type="presOf" srcId="{D8ABD6A7-4820-4416-92C4-0D1384726490}" destId="{015EA5E5-311F-4B16-B973-18E7CB5EE563}" srcOrd="0" destOrd="0" presId="urn:microsoft.com/office/officeart/2005/8/layout/cycle7"/>
    <dgm:cxn modelId="{DA625E17-2AC5-4446-AD75-6182DD721786}" srcId="{FD39B176-56FB-47E9-BC21-E05A4BF42B02}" destId="{BA8FE25A-9891-406C-B74F-485FFA1573B4}" srcOrd="3" destOrd="0" parTransId="{8A0D2ED2-B7A2-49E8-BC32-6D19DDC04B19}" sibTransId="{D614DD75-FC04-4EE3-9088-0071136D4BE1}"/>
    <dgm:cxn modelId="{2169B772-54FC-4F78-830D-B22E997EC7CB}" type="presOf" srcId="{1244C288-6212-4D66-99D9-93076BFE339A}" destId="{9DF85B54-8EE1-45AB-A08C-A9E19BA1CA4B}" srcOrd="0" destOrd="0" presId="urn:microsoft.com/office/officeart/2005/8/layout/cycle7"/>
    <dgm:cxn modelId="{B7A92B5E-F449-40A5-A1B4-4B168C8B1B32}" type="presOf" srcId="{BA8FE25A-9891-406C-B74F-485FFA1573B4}" destId="{61494769-A968-44E6-852C-01EF6C05FEC6}" srcOrd="0" destOrd="0" presId="urn:microsoft.com/office/officeart/2005/8/layout/cycle7"/>
    <dgm:cxn modelId="{BA48E411-B706-458C-8078-3DFDFEF48019}" type="presOf" srcId="{D614DD75-FC04-4EE3-9088-0071136D4BE1}" destId="{23852CE3-F110-4219-8CA9-166D2BEB223A}" srcOrd="1" destOrd="0" presId="urn:microsoft.com/office/officeart/2005/8/layout/cycle7"/>
    <dgm:cxn modelId="{3A3CFFAA-8143-4299-BB85-A4B75BFA6E1E}" type="presOf" srcId="{FD39B176-56FB-47E9-BC21-E05A4BF42B02}" destId="{A806A7AE-70FF-40DC-B807-1D564F82FA51}" srcOrd="0" destOrd="0" presId="urn:microsoft.com/office/officeart/2005/8/layout/cycle7"/>
    <dgm:cxn modelId="{7E610772-A0EE-40F4-BA9A-0618E9EA23DD}" type="presOf" srcId="{A5BB50B8-9BB7-4CE9-B907-C70DEA0308CD}" destId="{8A4F0B0E-3427-47FF-B727-0EA8E48E5076}" srcOrd="0" destOrd="0" presId="urn:microsoft.com/office/officeart/2005/8/layout/cycle7"/>
    <dgm:cxn modelId="{9F6C1152-9CBF-43D1-BE02-E370B211033F}" type="presParOf" srcId="{A806A7AE-70FF-40DC-B807-1D564F82FA51}" destId="{D21DC188-3AE4-40E0-BA50-FD1A97C7206B}" srcOrd="0" destOrd="0" presId="urn:microsoft.com/office/officeart/2005/8/layout/cycle7"/>
    <dgm:cxn modelId="{BFCE67ED-484F-4CF4-B842-A317A0BA4BDB}" type="presParOf" srcId="{A806A7AE-70FF-40DC-B807-1D564F82FA51}" destId="{E9EE3B3C-1A61-47FA-8C61-A858E6D7A0CE}" srcOrd="1" destOrd="0" presId="urn:microsoft.com/office/officeart/2005/8/layout/cycle7"/>
    <dgm:cxn modelId="{1464796D-A080-48D1-A5C3-A2ED628C19A3}" type="presParOf" srcId="{E9EE3B3C-1A61-47FA-8C61-A858E6D7A0CE}" destId="{003CEEBD-6F89-4F02-AF0D-BC0C7689AA49}" srcOrd="0" destOrd="0" presId="urn:microsoft.com/office/officeart/2005/8/layout/cycle7"/>
    <dgm:cxn modelId="{39DAFE6B-5E09-43AC-B6BC-CC15FB0C729E}" type="presParOf" srcId="{A806A7AE-70FF-40DC-B807-1D564F82FA51}" destId="{9DF85B54-8EE1-45AB-A08C-A9E19BA1CA4B}" srcOrd="2" destOrd="0" presId="urn:microsoft.com/office/officeart/2005/8/layout/cycle7"/>
    <dgm:cxn modelId="{B8FB7077-3F95-40A1-B64C-B1AAC6EB287A}" type="presParOf" srcId="{A806A7AE-70FF-40DC-B807-1D564F82FA51}" destId="{015EA5E5-311F-4B16-B973-18E7CB5EE563}" srcOrd="3" destOrd="0" presId="urn:microsoft.com/office/officeart/2005/8/layout/cycle7"/>
    <dgm:cxn modelId="{8B00AC98-3816-4A8C-98D2-82BD6EE49957}" type="presParOf" srcId="{015EA5E5-311F-4B16-B973-18E7CB5EE563}" destId="{46F8584B-6DA1-4A50-99FA-AA83A9ACE4C1}" srcOrd="0" destOrd="0" presId="urn:microsoft.com/office/officeart/2005/8/layout/cycle7"/>
    <dgm:cxn modelId="{5325B35B-243B-42D1-A280-9C10F182760C}" type="presParOf" srcId="{A806A7AE-70FF-40DC-B807-1D564F82FA51}" destId="{CC2AC741-B1A2-4E36-871C-6AF508AC8F83}" srcOrd="4" destOrd="0" presId="urn:microsoft.com/office/officeart/2005/8/layout/cycle7"/>
    <dgm:cxn modelId="{70F21EAB-EC69-441C-BEBA-B472DE2CDAD8}" type="presParOf" srcId="{A806A7AE-70FF-40DC-B807-1D564F82FA51}" destId="{8A4F0B0E-3427-47FF-B727-0EA8E48E5076}" srcOrd="5" destOrd="0" presId="urn:microsoft.com/office/officeart/2005/8/layout/cycle7"/>
    <dgm:cxn modelId="{190E911B-D2C0-4716-8724-B971D8217323}" type="presParOf" srcId="{8A4F0B0E-3427-47FF-B727-0EA8E48E5076}" destId="{BF366170-FBDA-45D7-8075-9FFC147F04A8}" srcOrd="0" destOrd="0" presId="urn:microsoft.com/office/officeart/2005/8/layout/cycle7"/>
    <dgm:cxn modelId="{1E9FC388-BAF3-4D12-AF5F-76013D2CB6E7}" type="presParOf" srcId="{A806A7AE-70FF-40DC-B807-1D564F82FA51}" destId="{61494769-A968-44E6-852C-01EF6C05FEC6}" srcOrd="6" destOrd="0" presId="urn:microsoft.com/office/officeart/2005/8/layout/cycle7"/>
    <dgm:cxn modelId="{B021F394-65F4-4CF5-BD9E-F1B712F282A5}" type="presParOf" srcId="{A806A7AE-70FF-40DC-B807-1D564F82FA51}" destId="{99468112-78F1-4675-8170-A6F89D7DA93F}" srcOrd="7" destOrd="0" presId="urn:microsoft.com/office/officeart/2005/8/layout/cycle7"/>
    <dgm:cxn modelId="{13F7A42D-0FD7-4D86-A4A1-7E6F58CD0C31}" type="presParOf" srcId="{99468112-78F1-4675-8170-A6F89D7DA93F}" destId="{23852CE3-F110-4219-8CA9-166D2BEB223A}" srcOrd="0" destOrd="0" presId="urn:microsoft.com/office/officeart/2005/8/layout/cycle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1DC188-3AE4-40E0-BA50-FD1A97C7206B}">
      <dsp:nvSpPr>
        <dsp:cNvPr id="0" name=""/>
        <dsp:cNvSpPr/>
      </dsp:nvSpPr>
      <dsp:spPr>
        <a:xfrm>
          <a:off x="1989569" y="35722"/>
          <a:ext cx="1204289" cy="699151"/>
        </a:xfrm>
        <a:prstGeom prst="roundRect">
          <a:avLst>
            <a:gd name="adj" fmla="val 10000"/>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1">
          <a:noAutofit/>
        </a:bodyPr>
        <a:lstStyle/>
        <a:p>
          <a:pPr lvl="0" algn="ctr" defTabSz="533400">
            <a:lnSpc>
              <a:spcPct val="90000"/>
            </a:lnSpc>
            <a:spcBef>
              <a:spcPct val="0"/>
            </a:spcBef>
            <a:spcAft>
              <a:spcPct val="35000"/>
            </a:spcAft>
          </a:pPr>
          <a:r>
            <a:rPr lang="ar-EG" sz="1200" b="1" kern="1200" dirty="0" smtClean="0">
              <a:solidFill>
                <a:srgbClr val="FFFFFF"/>
              </a:solidFill>
              <a:latin typeface="Arial"/>
              <a:ea typeface="+mn-ea"/>
              <a:cs typeface="Arabic Transparent" pitchFamily="2" charset="-78"/>
            </a:rPr>
            <a:t>محور </a:t>
          </a:r>
          <a:r>
            <a:rPr lang="ar-IQ" sz="1200" b="1" kern="1200" dirty="0" smtClean="0">
              <a:solidFill>
                <a:srgbClr val="FFFFFF"/>
              </a:solidFill>
              <a:latin typeface="Arial"/>
              <a:ea typeface="+mn-ea"/>
              <a:cs typeface="Arabic Transparent" pitchFamily="2" charset="-78"/>
            </a:rPr>
            <a:t>التعلم والنمو</a:t>
          </a:r>
          <a:endParaRPr lang="en-US" sz="1200" b="1" kern="1200" dirty="0" smtClean="0">
            <a:solidFill>
              <a:srgbClr val="FFFFFF"/>
            </a:solidFill>
            <a:latin typeface="Arial"/>
            <a:ea typeface="+mn-ea"/>
            <a:cs typeface="Arabic Transparent" pitchFamily="2" charset="-78"/>
          </a:endParaRPr>
        </a:p>
        <a:p>
          <a:pPr lvl="0" algn="l" defTabSz="533400">
            <a:lnSpc>
              <a:spcPct val="90000"/>
            </a:lnSpc>
            <a:spcBef>
              <a:spcPct val="0"/>
            </a:spcBef>
            <a:spcAft>
              <a:spcPct val="35000"/>
            </a:spcAft>
          </a:pPr>
          <a:r>
            <a:rPr lang="en-US" sz="800" b="1" kern="1200" dirty="0" smtClean="0">
              <a:solidFill>
                <a:srgbClr val="FFFFFF"/>
              </a:solidFill>
              <a:latin typeface="Arial"/>
              <a:ea typeface="+mn-ea"/>
              <a:cs typeface="Arabic Transparent" pitchFamily="2" charset="-78"/>
            </a:rPr>
            <a:t>Learning and Groth</a:t>
          </a:r>
          <a:endParaRPr lang="ar-IQ" sz="800" b="1" kern="1200" dirty="0" smtClean="0">
            <a:solidFill>
              <a:srgbClr val="FFFFFF"/>
            </a:solidFill>
            <a:latin typeface="Arial"/>
            <a:ea typeface="+mn-ea"/>
            <a:cs typeface="Arabic Transparent" pitchFamily="2" charset="-78"/>
          </a:endParaRPr>
        </a:p>
      </dsp:txBody>
      <dsp:txXfrm>
        <a:off x="2010046" y="56199"/>
        <a:ext cx="1163335" cy="658197"/>
      </dsp:txXfrm>
    </dsp:sp>
    <dsp:sp modelId="{E9EE3B3C-1A61-47FA-8C61-A858E6D7A0CE}">
      <dsp:nvSpPr>
        <dsp:cNvPr id="0" name=""/>
        <dsp:cNvSpPr/>
      </dsp:nvSpPr>
      <dsp:spPr>
        <a:xfrm rot="1996566">
          <a:off x="3257777" y="616830"/>
          <a:ext cx="383484" cy="189338"/>
        </a:xfrm>
        <a:prstGeom prst="leftRightArrow">
          <a:avLst>
            <a:gd name="adj1" fmla="val 60000"/>
            <a:gd name="adj2" fmla="val 50000"/>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rgbClr val="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solidFill>
              <a:srgbClr val="FFFFFF"/>
            </a:solidFill>
            <a:latin typeface="Arial"/>
            <a:ea typeface="+mn-ea"/>
            <a:cs typeface="Arial"/>
          </a:endParaRPr>
        </a:p>
      </dsp:txBody>
      <dsp:txXfrm>
        <a:off x="3314578" y="654698"/>
        <a:ext cx="269882" cy="113602"/>
      </dsp:txXfrm>
    </dsp:sp>
    <dsp:sp modelId="{9DF85B54-8EE1-45AB-A08C-A9E19BA1CA4B}">
      <dsp:nvSpPr>
        <dsp:cNvPr id="0" name=""/>
        <dsp:cNvSpPr/>
      </dsp:nvSpPr>
      <dsp:spPr>
        <a:xfrm>
          <a:off x="3365509" y="961733"/>
          <a:ext cx="1203640" cy="652709"/>
        </a:xfrm>
        <a:prstGeom prst="roundRect">
          <a:avLst>
            <a:gd name="adj" fmla="val 10000"/>
          </a:avLst>
        </a:prstGeom>
        <a:solidFill>
          <a:srgbClr val="00B05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t" anchorCtr="1">
          <a:noAutofit/>
        </a:bodyPr>
        <a:lstStyle/>
        <a:p>
          <a:pPr lvl="0" algn="ctr" defTabSz="622300">
            <a:lnSpc>
              <a:spcPct val="90000"/>
            </a:lnSpc>
            <a:spcBef>
              <a:spcPct val="0"/>
            </a:spcBef>
            <a:spcAft>
              <a:spcPct val="35000"/>
            </a:spcAft>
          </a:pPr>
          <a:r>
            <a:rPr lang="ar-EG" sz="1400" b="1" kern="1200" dirty="0" smtClean="0">
              <a:solidFill>
                <a:srgbClr val="FFFFFF"/>
              </a:solidFill>
              <a:latin typeface="Arial"/>
              <a:ea typeface="+mn-ea"/>
              <a:cs typeface="Arabic Transparent" pitchFamily="2" charset="-78"/>
            </a:rPr>
            <a:t>محور العمليات</a:t>
          </a:r>
          <a:endParaRPr lang="ar-EG" sz="1400" b="1" kern="1200" dirty="0">
            <a:solidFill>
              <a:srgbClr val="FFFFFF"/>
            </a:solidFill>
            <a:latin typeface="Arial"/>
            <a:ea typeface="+mn-ea"/>
            <a:cs typeface="Arabic Transparent" pitchFamily="2" charset="-78"/>
          </a:endParaRPr>
        </a:p>
        <a:p>
          <a:pPr lvl="0" algn="ctr" defTabSz="622300">
            <a:lnSpc>
              <a:spcPct val="90000"/>
            </a:lnSpc>
            <a:spcBef>
              <a:spcPct val="0"/>
            </a:spcBef>
            <a:spcAft>
              <a:spcPct val="35000"/>
            </a:spcAft>
          </a:pPr>
          <a:r>
            <a:rPr lang="en-US" sz="1300" b="1" kern="1200" dirty="0" smtClean="0">
              <a:solidFill>
                <a:srgbClr val="FFFFFF"/>
              </a:solidFill>
              <a:latin typeface="Arial"/>
              <a:ea typeface="+mn-ea"/>
              <a:cs typeface="Arabic Transparent" pitchFamily="2" charset="-78"/>
            </a:rPr>
            <a:t>Processes</a:t>
          </a:r>
        </a:p>
        <a:p>
          <a:pPr lvl="0" algn="ctr" defTabSz="622300">
            <a:lnSpc>
              <a:spcPct val="90000"/>
            </a:lnSpc>
            <a:spcBef>
              <a:spcPct val="0"/>
            </a:spcBef>
            <a:spcAft>
              <a:spcPct val="35000"/>
            </a:spcAft>
          </a:pPr>
          <a:endParaRPr lang="ar-EG" sz="1200" b="1" kern="1200" dirty="0">
            <a:solidFill>
              <a:srgbClr val="FFFFFF"/>
            </a:solidFill>
            <a:latin typeface="Arial"/>
            <a:ea typeface="+mn-ea"/>
            <a:cs typeface="Arabic Transparent" pitchFamily="2" charset="-78"/>
          </a:endParaRPr>
        </a:p>
        <a:p>
          <a:pPr lvl="0" algn="ctr" defTabSz="622300">
            <a:lnSpc>
              <a:spcPct val="90000"/>
            </a:lnSpc>
            <a:spcBef>
              <a:spcPct val="0"/>
            </a:spcBef>
            <a:spcAft>
              <a:spcPct val="35000"/>
            </a:spcAft>
          </a:pPr>
          <a:r>
            <a:rPr lang="ar-EG" sz="1200" b="1" kern="1200" dirty="0">
              <a:solidFill>
                <a:srgbClr val="FFFFFF"/>
              </a:solidFill>
              <a:latin typeface="Arial"/>
              <a:ea typeface="+mn-ea"/>
              <a:cs typeface="Arabic Transparent" pitchFamily="2" charset="-78"/>
            </a:rPr>
            <a:t>؟</a:t>
          </a:r>
          <a:endParaRPr lang="en-GB" sz="1200" b="1" kern="1200" dirty="0">
            <a:solidFill>
              <a:srgbClr val="FFFFFF"/>
            </a:solidFill>
            <a:latin typeface="Arial"/>
            <a:ea typeface="+mn-ea"/>
            <a:cs typeface="Arabic Transparent" pitchFamily="2" charset="-78"/>
          </a:endParaRPr>
        </a:p>
      </dsp:txBody>
      <dsp:txXfrm>
        <a:off x="3384626" y="980850"/>
        <a:ext cx="1165406" cy="614475"/>
      </dsp:txXfrm>
    </dsp:sp>
    <dsp:sp modelId="{015EA5E5-311F-4B16-B973-18E7CB5EE563}">
      <dsp:nvSpPr>
        <dsp:cNvPr id="0" name=""/>
        <dsp:cNvSpPr/>
      </dsp:nvSpPr>
      <dsp:spPr>
        <a:xfrm rot="8837436">
          <a:off x="3285021" y="1733590"/>
          <a:ext cx="400110" cy="189338"/>
        </a:xfrm>
        <a:prstGeom prst="leftRightArrow">
          <a:avLst>
            <a:gd name="adj1" fmla="val 60000"/>
            <a:gd name="adj2" fmla="val 50000"/>
          </a:avLst>
        </a:prstGeom>
        <a:solidFill>
          <a:srgbClr val="00B05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rgbClr val="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solidFill>
              <a:srgbClr val="FFFFFF"/>
            </a:solidFill>
            <a:latin typeface="Arial"/>
            <a:ea typeface="+mn-ea"/>
            <a:cs typeface="Arial"/>
          </a:endParaRPr>
        </a:p>
      </dsp:txBody>
      <dsp:txXfrm rot="10800000">
        <a:off x="3341822" y="1771458"/>
        <a:ext cx="286508" cy="113602"/>
      </dsp:txXfrm>
    </dsp:sp>
    <dsp:sp modelId="{CC2AC741-B1A2-4E36-871C-6AF508AC8F83}">
      <dsp:nvSpPr>
        <dsp:cNvPr id="0" name=""/>
        <dsp:cNvSpPr/>
      </dsp:nvSpPr>
      <dsp:spPr>
        <a:xfrm>
          <a:off x="1985059" y="1800881"/>
          <a:ext cx="1250196" cy="717619"/>
        </a:xfrm>
        <a:prstGeom prst="roundRect">
          <a:avLst>
            <a:gd name="adj" fmla="val 10000"/>
          </a:avLst>
        </a:prstGeom>
        <a:solidFill>
          <a:srgbClr val="7030A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t" anchorCtr="1">
          <a:noAutofit/>
        </a:bodyPr>
        <a:lstStyle/>
        <a:p>
          <a:pPr lvl="0" algn="ctr" defTabSz="622300">
            <a:lnSpc>
              <a:spcPct val="90000"/>
            </a:lnSpc>
            <a:spcBef>
              <a:spcPct val="0"/>
            </a:spcBef>
            <a:spcAft>
              <a:spcPct val="35000"/>
            </a:spcAft>
          </a:pPr>
          <a:r>
            <a:rPr lang="ar-EG" sz="1400" b="1" kern="1200" dirty="0" smtClean="0">
              <a:solidFill>
                <a:srgbClr val="FFFFFF"/>
              </a:solidFill>
              <a:latin typeface="Arial"/>
              <a:ea typeface="+mn-ea"/>
              <a:cs typeface="Arabic Transparent" pitchFamily="2" charset="-78"/>
            </a:rPr>
            <a:t>المحور المالي</a:t>
          </a:r>
          <a:endParaRPr lang="ar-EG" sz="1400" b="1" kern="1200" dirty="0">
            <a:solidFill>
              <a:srgbClr val="FFFFFF"/>
            </a:solidFill>
            <a:latin typeface="Arial"/>
            <a:ea typeface="+mn-ea"/>
            <a:cs typeface="Arabic Transparent" pitchFamily="2" charset="-78"/>
          </a:endParaRPr>
        </a:p>
        <a:p>
          <a:pPr lvl="0" algn="ctr" defTabSz="622300">
            <a:lnSpc>
              <a:spcPct val="90000"/>
            </a:lnSpc>
            <a:spcBef>
              <a:spcPct val="0"/>
            </a:spcBef>
            <a:spcAft>
              <a:spcPct val="35000"/>
            </a:spcAft>
          </a:pPr>
          <a:r>
            <a:rPr lang="en-US" sz="1400" b="1" kern="1200" dirty="0">
              <a:solidFill>
                <a:srgbClr val="FFFFFF"/>
              </a:solidFill>
              <a:latin typeface="Arial"/>
              <a:ea typeface="+mn-ea"/>
              <a:cs typeface="Arabic Transparent" pitchFamily="2" charset="-78"/>
            </a:rPr>
            <a:t>Financial</a:t>
          </a:r>
          <a:endParaRPr lang="ar-EG" sz="1400" b="1" kern="1200" dirty="0">
            <a:solidFill>
              <a:srgbClr val="FFFFFF"/>
            </a:solidFill>
            <a:latin typeface="Arial"/>
            <a:ea typeface="+mn-ea"/>
            <a:cs typeface="Arabic Transparent" pitchFamily="2" charset="-78"/>
          </a:endParaRPr>
        </a:p>
      </dsp:txBody>
      <dsp:txXfrm>
        <a:off x="2006077" y="1821899"/>
        <a:ext cx="1208160" cy="675583"/>
      </dsp:txXfrm>
    </dsp:sp>
    <dsp:sp modelId="{8A4F0B0E-3427-47FF-B727-0EA8E48E5076}">
      <dsp:nvSpPr>
        <dsp:cNvPr id="0" name=""/>
        <dsp:cNvSpPr/>
      </dsp:nvSpPr>
      <dsp:spPr>
        <a:xfrm rot="12813044">
          <a:off x="1568556" y="1692575"/>
          <a:ext cx="378512" cy="189338"/>
        </a:xfrm>
        <a:prstGeom prst="leftRightArrow">
          <a:avLst>
            <a:gd name="adj1" fmla="val 60000"/>
            <a:gd name="adj2" fmla="val 50000"/>
          </a:avLst>
        </a:prstGeom>
        <a:solidFill>
          <a:srgbClr val="7030A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rgbClr val="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solidFill>
              <a:srgbClr val="FFFFFF"/>
            </a:solidFill>
            <a:latin typeface="Arial"/>
            <a:ea typeface="+mn-ea"/>
            <a:cs typeface="Arial"/>
          </a:endParaRPr>
        </a:p>
      </dsp:txBody>
      <dsp:txXfrm rot="10800000">
        <a:off x="1625357" y="1730443"/>
        <a:ext cx="264910" cy="113602"/>
      </dsp:txXfrm>
    </dsp:sp>
    <dsp:sp modelId="{61494769-A968-44E6-852C-01EF6C05FEC6}">
      <dsp:nvSpPr>
        <dsp:cNvPr id="0" name=""/>
        <dsp:cNvSpPr/>
      </dsp:nvSpPr>
      <dsp:spPr>
        <a:xfrm>
          <a:off x="616183" y="923776"/>
          <a:ext cx="1300657" cy="689727"/>
        </a:xfrm>
        <a:prstGeom prst="roundRect">
          <a:avLst>
            <a:gd name="adj" fmla="val 10000"/>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t" anchorCtr="1">
          <a:noAutofit/>
        </a:bodyPr>
        <a:lstStyle/>
        <a:p>
          <a:pPr lvl="0" algn="ctr" defTabSz="622300">
            <a:lnSpc>
              <a:spcPct val="90000"/>
            </a:lnSpc>
            <a:spcBef>
              <a:spcPct val="0"/>
            </a:spcBef>
            <a:spcAft>
              <a:spcPct val="35000"/>
            </a:spcAft>
          </a:pPr>
          <a:r>
            <a:rPr lang="ar-EG" sz="1400" b="1" kern="1200" dirty="0" smtClean="0">
              <a:solidFill>
                <a:srgbClr val="FFFFFF"/>
              </a:solidFill>
              <a:latin typeface="Arial"/>
              <a:ea typeface="+mn-ea"/>
              <a:cs typeface="Arabic Transparent" pitchFamily="2" charset="-78"/>
            </a:rPr>
            <a:t>محور العملاء</a:t>
          </a:r>
        </a:p>
        <a:p>
          <a:pPr lvl="0" algn="ctr" defTabSz="622300">
            <a:lnSpc>
              <a:spcPct val="90000"/>
            </a:lnSpc>
            <a:spcBef>
              <a:spcPct val="0"/>
            </a:spcBef>
            <a:spcAft>
              <a:spcPct val="35000"/>
            </a:spcAft>
          </a:pPr>
          <a:r>
            <a:rPr lang="en-US" sz="1200" b="1" kern="1200" dirty="0" smtClean="0">
              <a:solidFill>
                <a:srgbClr val="FFFFFF"/>
              </a:solidFill>
              <a:latin typeface="Arial"/>
              <a:ea typeface="+mn-ea"/>
              <a:cs typeface="Arabic Transparent" pitchFamily="2" charset="-78"/>
            </a:rPr>
            <a:t>Customer</a:t>
          </a:r>
          <a:endParaRPr lang="ar-EG" sz="1200" b="1" kern="1200" dirty="0" smtClean="0">
            <a:solidFill>
              <a:srgbClr val="FFFFFF"/>
            </a:solidFill>
            <a:latin typeface="Arial"/>
            <a:ea typeface="+mn-ea"/>
            <a:cs typeface="Arabic Transparent" pitchFamily="2" charset="-78"/>
          </a:endParaRPr>
        </a:p>
        <a:p>
          <a:pPr lvl="0" algn="ctr" defTabSz="622300">
            <a:lnSpc>
              <a:spcPct val="90000"/>
            </a:lnSpc>
            <a:spcBef>
              <a:spcPct val="0"/>
            </a:spcBef>
            <a:spcAft>
              <a:spcPct val="35000"/>
            </a:spcAft>
          </a:pPr>
          <a:endParaRPr lang="ar-EG" sz="1800" b="1" kern="1200" dirty="0">
            <a:solidFill>
              <a:srgbClr val="FFFFFF"/>
            </a:solidFill>
            <a:latin typeface="Arial"/>
            <a:ea typeface="+mn-ea"/>
            <a:cs typeface="Arabic Transparent" pitchFamily="2" charset="-78"/>
          </a:endParaRPr>
        </a:p>
        <a:p>
          <a:pPr lvl="0" algn="ctr" defTabSz="622300">
            <a:lnSpc>
              <a:spcPct val="90000"/>
            </a:lnSpc>
            <a:spcBef>
              <a:spcPct val="0"/>
            </a:spcBef>
            <a:spcAft>
              <a:spcPct val="35000"/>
            </a:spcAft>
          </a:pPr>
          <a:r>
            <a:rPr lang="ar-EG" sz="1200" b="1" kern="1200" dirty="0">
              <a:solidFill>
                <a:srgbClr val="FFFFFF"/>
              </a:solidFill>
              <a:latin typeface="Arial"/>
              <a:ea typeface="+mn-ea"/>
              <a:cs typeface="Arabic Transparent" pitchFamily="2" charset="-78"/>
            </a:rPr>
            <a:t>؟</a:t>
          </a:r>
        </a:p>
      </dsp:txBody>
      <dsp:txXfrm>
        <a:off x="636384" y="943977"/>
        <a:ext cx="1260255" cy="649325"/>
      </dsp:txXfrm>
    </dsp:sp>
    <dsp:sp modelId="{99468112-78F1-4675-8170-A6F89D7DA93F}">
      <dsp:nvSpPr>
        <dsp:cNvPr id="0" name=""/>
        <dsp:cNvSpPr/>
      </dsp:nvSpPr>
      <dsp:spPr>
        <a:xfrm rot="19578822">
          <a:off x="1567167" y="617273"/>
          <a:ext cx="396109" cy="189338"/>
        </a:xfrm>
        <a:prstGeom prst="leftRightArrow">
          <a:avLst>
            <a:gd name="adj1" fmla="val 60000"/>
            <a:gd name="adj2" fmla="val 50000"/>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rgbClr val="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solidFill>
              <a:srgbClr val="FFFFFF"/>
            </a:solidFill>
            <a:latin typeface="Arial"/>
            <a:ea typeface="+mn-ea"/>
            <a:cs typeface="Arial"/>
          </a:endParaRPr>
        </a:p>
      </dsp:txBody>
      <dsp:txXfrm>
        <a:off x="1623968" y="655141"/>
        <a:ext cx="282507" cy="113602"/>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ورق">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597EC-3D79-4F0D-A321-42693115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3929</TotalTime>
  <Pages>28</Pages>
  <Words>6351</Words>
  <Characters>36205</Characters>
  <Application>Microsoft Office Word</Application>
  <DocSecurity>0</DocSecurity>
  <Lines>301</Lines>
  <Paragraphs>84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alwefaq</dc:creator>
  <cp:lastModifiedBy>Mayada</cp:lastModifiedBy>
  <cp:revision>487</cp:revision>
  <cp:lastPrinted>2017-06-13T11:25:00Z</cp:lastPrinted>
  <dcterms:created xsi:type="dcterms:W3CDTF">2013-09-07T16:36:00Z</dcterms:created>
  <dcterms:modified xsi:type="dcterms:W3CDTF">2021-01-13T18:07:00Z</dcterms:modified>
</cp:coreProperties>
</file>